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E2" w:rsidRDefault="008E53E2" w:rsidP="008E53E2">
      <w:pPr>
        <w:spacing w:after="0" w:line="240" w:lineRule="auto"/>
        <w:rPr>
          <w:b/>
        </w:rPr>
      </w:pPr>
      <w:r w:rsidRPr="008E53E2">
        <w:rPr>
          <w:b/>
          <w:highlight w:val="magenta"/>
        </w:rPr>
        <w:t>Portada</w:t>
      </w:r>
    </w:p>
    <w:p w:rsidR="008E53E2" w:rsidRDefault="008E53E2" w:rsidP="008E53E2">
      <w:pPr>
        <w:spacing w:after="0" w:line="240" w:lineRule="auto"/>
        <w:rPr>
          <w:b/>
        </w:rPr>
      </w:pPr>
      <w:r>
        <w:rPr>
          <w:b/>
        </w:rPr>
        <w:t xml:space="preserve">Logos: </w:t>
      </w:r>
      <w:r w:rsidRPr="008E53E2">
        <w:t>URL y IARNA</w:t>
      </w:r>
    </w:p>
    <w:p w:rsidR="008E53E2" w:rsidRDefault="008E53E2" w:rsidP="008E53E2">
      <w:pPr>
        <w:spacing w:after="0" w:line="240" w:lineRule="auto"/>
        <w:rPr>
          <w:b/>
        </w:rPr>
      </w:pPr>
      <w:r>
        <w:rPr>
          <w:b/>
        </w:rPr>
        <w:t xml:space="preserve">Título: </w:t>
      </w:r>
      <w:proofErr w:type="spellStart"/>
      <w:r w:rsidRPr="008E53E2">
        <w:t>Orquideario</w:t>
      </w:r>
      <w:proofErr w:type="spellEnd"/>
      <w:r w:rsidRPr="008E53E2">
        <w:t xml:space="preserve"> </w:t>
      </w:r>
      <w:proofErr w:type="spellStart"/>
      <w:r w:rsidRPr="008E53E2">
        <w:t>Landivariano</w:t>
      </w:r>
      <w:proofErr w:type="spellEnd"/>
    </w:p>
    <w:p w:rsidR="008E53E2" w:rsidRDefault="008E53E2" w:rsidP="008E53E2">
      <w:pPr>
        <w:spacing w:after="0" w:line="240" w:lineRule="auto"/>
        <w:rPr>
          <w:b/>
        </w:rPr>
      </w:pPr>
      <w:r>
        <w:rPr>
          <w:b/>
        </w:rPr>
        <w:t xml:space="preserve">Diseño: </w:t>
      </w:r>
      <w:r w:rsidRPr="008E53E2">
        <w:t>Hacer un diseño con una o varias fotografías</w:t>
      </w:r>
    </w:p>
    <w:p w:rsidR="008E53E2" w:rsidRPr="008E53E2" w:rsidRDefault="008E53E2" w:rsidP="008E53E2">
      <w:pPr>
        <w:spacing w:after="0" w:line="240" w:lineRule="auto"/>
      </w:pPr>
      <w:r>
        <w:rPr>
          <w:b/>
        </w:rPr>
        <w:t xml:space="preserve">Fecha: </w:t>
      </w:r>
      <w:r w:rsidRPr="008E53E2">
        <w:t>Guatemala, noviembre de 2013</w:t>
      </w:r>
    </w:p>
    <w:p w:rsidR="004B7E43" w:rsidRDefault="004B7E43" w:rsidP="008E53E2">
      <w:pPr>
        <w:spacing w:after="0" w:line="240" w:lineRule="auto"/>
        <w:rPr>
          <w:b/>
          <w:highlight w:val="magenta"/>
        </w:rPr>
      </w:pPr>
    </w:p>
    <w:p w:rsidR="008E53E2" w:rsidRPr="008E53E2" w:rsidRDefault="005F2883" w:rsidP="008E53E2">
      <w:pPr>
        <w:spacing w:after="0" w:line="240" w:lineRule="auto"/>
        <w:rPr>
          <w:b/>
          <w:highlight w:val="magenta"/>
        </w:rPr>
      </w:pPr>
      <w:r>
        <w:rPr>
          <w:b/>
          <w:highlight w:val="magenta"/>
        </w:rPr>
        <w:t>Páginas 2 a 4 (Complementar textos con las fotos que se enviarán)</w:t>
      </w:r>
    </w:p>
    <w:p w:rsidR="005F2883" w:rsidRDefault="005F2883" w:rsidP="008E53E2">
      <w:pPr>
        <w:spacing w:after="0" w:line="240" w:lineRule="auto"/>
        <w:jc w:val="center"/>
        <w:rPr>
          <w:b/>
        </w:rPr>
      </w:pPr>
    </w:p>
    <w:p w:rsidR="00242658" w:rsidRPr="00225FA3" w:rsidRDefault="00242658" w:rsidP="008E53E2">
      <w:pPr>
        <w:spacing w:after="0" w:line="240" w:lineRule="auto"/>
        <w:jc w:val="center"/>
        <w:rPr>
          <w:b/>
        </w:rPr>
      </w:pPr>
      <w:proofErr w:type="spellStart"/>
      <w:r w:rsidRPr="00225FA3">
        <w:rPr>
          <w:b/>
        </w:rPr>
        <w:t>O</w:t>
      </w:r>
      <w:r w:rsidR="00A27307" w:rsidRPr="00225FA3">
        <w:rPr>
          <w:b/>
        </w:rPr>
        <w:t>rquideario</w:t>
      </w:r>
      <w:proofErr w:type="spellEnd"/>
      <w:r w:rsidR="00A27307">
        <w:rPr>
          <w:b/>
        </w:rPr>
        <w:t xml:space="preserve"> </w:t>
      </w:r>
      <w:proofErr w:type="spellStart"/>
      <w:r w:rsidR="00A27307">
        <w:rPr>
          <w:b/>
        </w:rPr>
        <w:t>Landivariano</w:t>
      </w:r>
      <w:proofErr w:type="spellEnd"/>
    </w:p>
    <w:p w:rsidR="004B7E43" w:rsidRDefault="004B7E43" w:rsidP="008E53E2">
      <w:pPr>
        <w:spacing w:after="0" w:line="240" w:lineRule="auto"/>
        <w:jc w:val="both"/>
      </w:pPr>
    </w:p>
    <w:p w:rsidR="00964E38" w:rsidRDefault="00A27307" w:rsidP="008E53E2">
      <w:pPr>
        <w:spacing w:after="0" w:line="240" w:lineRule="auto"/>
        <w:jc w:val="both"/>
      </w:pPr>
      <w:r>
        <w:t xml:space="preserve">El </w:t>
      </w:r>
      <w:proofErr w:type="spellStart"/>
      <w:r>
        <w:t>Orquideario</w:t>
      </w:r>
      <w:proofErr w:type="spellEnd"/>
      <w:r>
        <w:t xml:space="preserve"> </w:t>
      </w:r>
      <w:proofErr w:type="spellStart"/>
      <w:r>
        <w:t>Landivariano</w:t>
      </w:r>
      <w:proofErr w:type="spellEnd"/>
      <w:r>
        <w:t xml:space="preserve"> fue creado por el Instituto de Agricultura, Recursos Naturales y Ambiente (IARNA) de la Universidad Rafael Landívar, a través de la iniciativa </w:t>
      </w:r>
      <w:r w:rsidRPr="00A27307">
        <w:rPr>
          <w:b/>
        </w:rPr>
        <w:t>Conservación de Orquídeas de Guatemala</w:t>
      </w:r>
      <w:r>
        <w:t>, que se enmarca dentro del Programa de Investigación sobre Biotecnología.</w:t>
      </w:r>
      <w:r w:rsidR="00964E38">
        <w:t xml:space="preserve"> </w:t>
      </w:r>
      <w:r>
        <w:t xml:space="preserve">Su objetivo es </w:t>
      </w:r>
      <w:r w:rsidR="001918FB">
        <w:t xml:space="preserve">promover el conocimiento </w:t>
      </w:r>
      <w:r w:rsidR="00955000">
        <w:t xml:space="preserve">y la conservación de orquídeas </w:t>
      </w:r>
      <w:r w:rsidR="004A7FEE">
        <w:t>con distribución</w:t>
      </w:r>
      <w:r>
        <w:t xml:space="preserve"> en Guatemala.</w:t>
      </w:r>
      <w:r w:rsidR="00964E38">
        <w:t xml:space="preserve"> </w:t>
      </w:r>
    </w:p>
    <w:p w:rsidR="00964E38" w:rsidRDefault="00964E38" w:rsidP="008E53E2">
      <w:pPr>
        <w:spacing w:after="0" w:line="240" w:lineRule="auto"/>
        <w:jc w:val="both"/>
      </w:pPr>
    </w:p>
    <w:p w:rsidR="004A7FEE" w:rsidRDefault="00964E38" w:rsidP="008E53E2">
      <w:pPr>
        <w:spacing w:after="0" w:line="240" w:lineRule="auto"/>
        <w:jc w:val="both"/>
      </w:pPr>
      <w:r>
        <w:t xml:space="preserve">Todas las especies del </w:t>
      </w:r>
      <w:proofErr w:type="spellStart"/>
      <w:r>
        <w:t>orquideario</w:t>
      </w:r>
      <w:proofErr w:type="spellEnd"/>
      <w:r>
        <w:t xml:space="preserve"> han sido identificadas científicamente para el conocimiento de los visitantes; asimismo, se atienden </w:t>
      </w:r>
      <w:r w:rsidR="0000199F">
        <w:t xml:space="preserve">aspectos relativos a </w:t>
      </w:r>
      <w:r w:rsidR="00BC3A48">
        <w:t xml:space="preserve">su </w:t>
      </w:r>
      <w:r w:rsidR="0000199F">
        <w:t>reproducción</w:t>
      </w:r>
      <w:r w:rsidR="00202621">
        <w:t>,</w:t>
      </w:r>
      <w:r w:rsidR="0000199F">
        <w:t xml:space="preserve"> </w:t>
      </w:r>
      <w:r w:rsidR="008128F7">
        <w:t xml:space="preserve">utilizando técnicas de micropropagación </w:t>
      </w:r>
      <w:r w:rsidR="008128F7" w:rsidRPr="00A27307">
        <w:rPr>
          <w:i/>
        </w:rPr>
        <w:t>in vitro</w:t>
      </w:r>
      <w:r w:rsidR="008128F7">
        <w:t xml:space="preserve"> con la finalidad de </w:t>
      </w:r>
      <w:r w:rsidR="00297B18">
        <w:t xml:space="preserve">reintroducirlas </w:t>
      </w:r>
      <w:r w:rsidR="0000199F">
        <w:t xml:space="preserve">en ecosistemas naturales donde históricamente se han </w:t>
      </w:r>
      <w:r w:rsidR="00297B18">
        <w:t>distribu</w:t>
      </w:r>
      <w:r w:rsidR="0000199F">
        <w:t>ido.</w:t>
      </w:r>
      <w:r w:rsidR="00297B18">
        <w:t xml:space="preserve"> </w:t>
      </w:r>
    </w:p>
    <w:p w:rsidR="004B7E43" w:rsidRDefault="004B7E43" w:rsidP="008E53E2">
      <w:pPr>
        <w:spacing w:after="0" w:line="240" w:lineRule="auto"/>
        <w:jc w:val="both"/>
        <w:rPr>
          <w:highlight w:val="yellow"/>
        </w:rPr>
      </w:pPr>
    </w:p>
    <w:p w:rsidR="00964E38" w:rsidRDefault="0000199F" w:rsidP="008E53E2">
      <w:pPr>
        <w:spacing w:after="0" w:line="240" w:lineRule="auto"/>
        <w:jc w:val="both"/>
      </w:pPr>
      <w:r w:rsidRPr="00964E38">
        <w:t>Dentro del Campus Uni</w:t>
      </w:r>
      <w:r w:rsidR="00964E38">
        <w:t xml:space="preserve">versitario, se pretende que el </w:t>
      </w:r>
      <w:proofErr w:type="spellStart"/>
      <w:r w:rsidR="00964E38">
        <w:t>orquideario</w:t>
      </w:r>
      <w:proofErr w:type="spellEnd"/>
      <w:r w:rsidR="00964E38">
        <w:t xml:space="preserve"> </w:t>
      </w:r>
      <w:r w:rsidRPr="00964E38">
        <w:t xml:space="preserve">incluya la mayor cantidad de especies </w:t>
      </w:r>
      <w:r w:rsidR="00964E38">
        <w:t>dentro de su propia</w:t>
      </w:r>
      <w:r w:rsidRPr="00964E38">
        <w:t xml:space="preserve"> zona de vida</w:t>
      </w:r>
      <w:r w:rsidR="00964E38">
        <w:t xml:space="preserve">, aunque se </w:t>
      </w:r>
      <w:r w:rsidR="00964E38" w:rsidRPr="00964E38">
        <w:t xml:space="preserve">promueve la permanencia de las orquídeas distribuidas en todos los espacios verdes del </w:t>
      </w:r>
      <w:r w:rsidR="00964E38">
        <w:t>campus</w:t>
      </w:r>
      <w:r w:rsidR="00964E38" w:rsidRPr="00964E38">
        <w:t>.</w:t>
      </w:r>
      <w:r w:rsidR="00964E38">
        <w:t xml:space="preserve"> </w:t>
      </w:r>
    </w:p>
    <w:p w:rsidR="00964E38" w:rsidRDefault="00964E38" w:rsidP="008E53E2">
      <w:pPr>
        <w:spacing w:after="0" w:line="240" w:lineRule="auto"/>
        <w:jc w:val="both"/>
      </w:pPr>
    </w:p>
    <w:p w:rsidR="00A27307" w:rsidRPr="00A27307" w:rsidRDefault="00A27307" w:rsidP="008E53E2">
      <w:pPr>
        <w:spacing w:after="0" w:line="240" w:lineRule="auto"/>
        <w:jc w:val="both"/>
        <w:rPr>
          <w:b/>
        </w:rPr>
      </w:pPr>
      <w:r w:rsidRPr="00A27307">
        <w:rPr>
          <w:b/>
        </w:rPr>
        <w:t xml:space="preserve">¿Qué es un </w:t>
      </w:r>
      <w:proofErr w:type="spellStart"/>
      <w:r w:rsidRPr="00A27307">
        <w:rPr>
          <w:b/>
        </w:rPr>
        <w:t>orquideario</w:t>
      </w:r>
      <w:proofErr w:type="spellEnd"/>
      <w:r w:rsidRPr="00A27307">
        <w:rPr>
          <w:b/>
        </w:rPr>
        <w:t>?</w:t>
      </w:r>
    </w:p>
    <w:p w:rsidR="004B7E43" w:rsidRDefault="004B7E43" w:rsidP="008E53E2">
      <w:pPr>
        <w:spacing w:after="0" w:line="240" w:lineRule="auto"/>
        <w:jc w:val="both"/>
      </w:pPr>
    </w:p>
    <w:p w:rsidR="00A27307" w:rsidRDefault="00A27307" w:rsidP="008E53E2">
      <w:pPr>
        <w:spacing w:after="0" w:line="240" w:lineRule="auto"/>
        <w:jc w:val="both"/>
      </w:pPr>
      <w:r>
        <w:t xml:space="preserve">Un </w:t>
      </w:r>
      <w:proofErr w:type="spellStart"/>
      <w:r>
        <w:t>orquideario</w:t>
      </w:r>
      <w:proofErr w:type="spellEnd"/>
      <w:r>
        <w:t xml:space="preserve"> es un espacio que se establece y se administra con el objetivo de poner al alcance del público una muestra de la riqueza y diversidad de las orquídeas presentes en una región determinada. Es una modalidad de conservación, que al mismo tiempo provee condiciones para apoyar procesos de educación, investigación y recreación. La promoción del conocimiento acerca de estas hermosas plantas, busca aumentar y fortalecer el valor que asignan los guatemaltecos a la espectacular diversidad biológica del país. </w:t>
      </w:r>
    </w:p>
    <w:p w:rsidR="004B7E43" w:rsidRDefault="004B7E43" w:rsidP="008E53E2">
      <w:pPr>
        <w:spacing w:after="0" w:line="240" w:lineRule="auto"/>
        <w:jc w:val="both"/>
        <w:rPr>
          <w:b/>
        </w:rPr>
      </w:pPr>
    </w:p>
    <w:p w:rsidR="00D411A9" w:rsidRPr="00A27307" w:rsidRDefault="00A27307" w:rsidP="008E53E2">
      <w:pPr>
        <w:spacing w:after="0" w:line="240" w:lineRule="auto"/>
        <w:jc w:val="both"/>
        <w:rPr>
          <w:b/>
        </w:rPr>
      </w:pPr>
      <w:r w:rsidRPr="00A27307">
        <w:rPr>
          <w:b/>
        </w:rPr>
        <w:t>Las orquídeas en Guatemala</w:t>
      </w:r>
    </w:p>
    <w:p w:rsidR="004B7E43" w:rsidRDefault="004B7E43" w:rsidP="008E53E2">
      <w:pPr>
        <w:spacing w:after="0" w:line="240" w:lineRule="auto"/>
        <w:jc w:val="both"/>
      </w:pPr>
    </w:p>
    <w:p w:rsidR="00242658" w:rsidRDefault="002E05BB" w:rsidP="008E53E2">
      <w:pPr>
        <w:spacing w:after="0" w:line="240" w:lineRule="auto"/>
        <w:jc w:val="both"/>
      </w:pPr>
      <w:r>
        <w:t>La</w:t>
      </w:r>
      <w:r w:rsidR="00955000">
        <w:t xml:space="preserve"> familia </w:t>
      </w:r>
      <w:proofErr w:type="spellStart"/>
      <w:r w:rsidR="00955000">
        <w:t>Orquidaceae</w:t>
      </w:r>
      <w:proofErr w:type="spellEnd"/>
      <w:r w:rsidR="00955000">
        <w:t xml:space="preserve"> es la más diversa de las familias de plantas</w:t>
      </w:r>
      <w:r>
        <w:t xml:space="preserve"> monocotiledóneas en Guatemala. Está </w:t>
      </w:r>
      <w:r w:rsidR="00955000">
        <w:t xml:space="preserve">representada por </w:t>
      </w:r>
      <w:r w:rsidR="00500A3E">
        <w:t>800</w:t>
      </w:r>
      <w:r w:rsidR="00955000">
        <w:t xml:space="preserve"> especies</w:t>
      </w:r>
      <w:r>
        <w:t>,</w:t>
      </w:r>
      <w:r w:rsidR="00955000">
        <w:t xml:space="preserve"> de las cuales por lo menos 41 son endémicas, </w:t>
      </w:r>
      <w:r w:rsidR="00215708">
        <w:t xml:space="preserve">es decir, </w:t>
      </w:r>
      <w:r w:rsidR="00955000">
        <w:t xml:space="preserve">de distribución exclusiva. </w:t>
      </w:r>
    </w:p>
    <w:p w:rsidR="004B7E43" w:rsidRDefault="004B7E43" w:rsidP="008E53E2">
      <w:pPr>
        <w:spacing w:after="0" w:line="240" w:lineRule="auto"/>
        <w:jc w:val="both"/>
      </w:pPr>
    </w:p>
    <w:p w:rsidR="002E05BB" w:rsidRDefault="00375AB4" w:rsidP="008E53E2">
      <w:pPr>
        <w:spacing w:after="0" w:line="240" w:lineRule="auto"/>
        <w:jc w:val="both"/>
      </w:pPr>
      <w:r>
        <w:t xml:space="preserve">La mayor diversidad de orquídeas en el país se encuentra en el departamento de Alta Verapaz, en donde se </w:t>
      </w:r>
      <w:r w:rsidR="00215708">
        <w:t>distribuye</w:t>
      </w:r>
      <w:r>
        <w:t xml:space="preserve"> </w:t>
      </w:r>
      <w:r w:rsidR="00F807E7">
        <w:t xml:space="preserve">el </w:t>
      </w:r>
      <w:r>
        <w:t>60% de todas las especies reg</w:t>
      </w:r>
      <w:r w:rsidR="002E05BB">
        <w:t>istradas para Guatemala; le sigue</w:t>
      </w:r>
      <w:r>
        <w:t xml:space="preserve"> Baja Verapaz y Zacapa, Izabal y Huehuetenango, Guatemala, Chimaltenango, Suchitepéquez y Petén</w:t>
      </w:r>
      <w:r w:rsidR="00B627AD">
        <w:t xml:space="preserve">. </w:t>
      </w:r>
    </w:p>
    <w:p w:rsidR="004B7E43" w:rsidRDefault="004B7E43" w:rsidP="008E53E2">
      <w:pPr>
        <w:spacing w:after="0" w:line="240" w:lineRule="auto"/>
        <w:jc w:val="both"/>
      </w:pPr>
    </w:p>
    <w:p w:rsidR="00242658" w:rsidRDefault="00215708" w:rsidP="008E53E2">
      <w:pPr>
        <w:spacing w:after="0" w:line="240" w:lineRule="auto"/>
        <w:jc w:val="both"/>
      </w:pPr>
      <w:r>
        <w:t>La flor nacional de Guatemala</w:t>
      </w:r>
      <w:r w:rsidR="002E05BB">
        <w:t xml:space="preserve"> -</w:t>
      </w:r>
      <w:r>
        <w:t>Monja Blanca (</w:t>
      </w:r>
      <w:proofErr w:type="spellStart"/>
      <w:r w:rsidRPr="00215708">
        <w:rPr>
          <w:i/>
        </w:rPr>
        <w:t>Lycaste</w:t>
      </w:r>
      <w:proofErr w:type="spellEnd"/>
      <w:r w:rsidRPr="00215708">
        <w:rPr>
          <w:i/>
        </w:rPr>
        <w:t xml:space="preserve"> </w:t>
      </w:r>
      <w:proofErr w:type="spellStart"/>
      <w:r w:rsidRPr="00215708">
        <w:rPr>
          <w:i/>
        </w:rPr>
        <w:t>skinneri</w:t>
      </w:r>
      <w:proofErr w:type="spellEnd"/>
      <w:r w:rsidRPr="00215708">
        <w:rPr>
          <w:i/>
        </w:rPr>
        <w:t xml:space="preserve"> </w:t>
      </w:r>
      <w:proofErr w:type="spellStart"/>
      <w:r w:rsidRPr="002E05BB">
        <w:t>var</w:t>
      </w:r>
      <w:proofErr w:type="spellEnd"/>
      <w:r w:rsidRPr="00215708">
        <w:rPr>
          <w:i/>
        </w:rPr>
        <w:t xml:space="preserve"> alba</w:t>
      </w:r>
      <w:r>
        <w:t>)</w:t>
      </w:r>
      <w:r w:rsidR="002E05BB">
        <w:t>-</w:t>
      </w:r>
      <w:r>
        <w:t xml:space="preserve"> </w:t>
      </w:r>
      <w:r w:rsidR="002E05BB">
        <w:t xml:space="preserve">pertenece a la familia </w:t>
      </w:r>
      <w:proofErr w:type="spellStart"/>
      <w:r w:rsidR="002E05BB">
        <w:t>Orquidaceae</w:t>
      </w:r>
      <w:proofErr w:type="spellEnd"/>
      <w:r w:rsidR="002E05BB">
        <w:t>.</w:t>
      </w:r>
      <w:r>
        <w:t xml:space="preserve"> </w:t>
      </w:r>
      <w:r w:rsidR="002E05BB">
        <w:t>E</w:t>
      </w:r>
      <w:r>
        <w:t>s una variedad blanca muy rara</w:t>
      </w:r>
      <w:r w:rsidR="002E05BB">
        <w:t>,</w:t>
      </w:r>
      <w:r>
        <w:t xml:space="preserve"> </w:t>
      </w:r>
      <w:r w:rsidR="00F807E7">
        <w:t xml:space="preserve">cuya presencia </w:t>
      </w:r>
      <w:r w:rsidR="002E05BB">
        <w:t xml:space="preserve">actual </w:t>
      </w:r>
      <w:r w:rsidR="00F807E7">
        <w:t xml:space="preserve">es posible que se restrinja a </w:t>
      </w:r>
      <w:r>
        <w:t xml:space="preserve">colecciones privadas. </w:t>
      </w:r>
      <w:r w:rsidR="00D73355">
        <w:t xml:space="preserve">Fue declarada flor nacional el 11 de febrero de 1934 y está protegida </w:t>
      </w:r>
      <w:r w:rsidR="00D73355">
        <w:lastRenderedPageBreak/>
        <w:t xml:space="preserve">mediante un Acuerdo Gubernativo que prohíbe su colecta y exportación desde el 9 de agosto de 1946. </w:t>
      </w:r>
    </w:p>
    <w:p w:rsidR="00242658" w:rsidRPr="00A27307" w:rsidRDefault="00A27307" w:rsidP="008E53E2">
      <w:pPr>
        <w:spacing w:after="0" w:line="240" w:lineRule="auto"/>
        <w:jc w:val="both"/>
        <w:rPr>
          <w:b/>
        </w:rPr>
      </w:pPr>
      <w:r w:rsidRPr="00A27307">
        <w:rPr>
          <w:b/>
        </w:rPr>
        <w:t>Estado</w:t>
      </w:r>
    </w:p>
    <w:p w:rsidR="004B7E43" w:rsidRDefault="004B7E43" w:rsidP="008E53E2">
      <w:pPr>
        <w:spacing w:after="0" w:line="240" w:lineRule="auto"/>
        <w:jc w:val="both"/>
      </w:pPr>
    </w:p>
    <w:p w:rsidR="002E05BB" w:rsidRDefault="00F807E7" w:rsidP="008E53E2">
      <w:pPr>
        <w:spacing w:after="0" w:line="240" w:lineRule="auto"/>
        <w:jc w:val="both"/>
      </w:pPr>
      <w:r>
        <w:t>T</w:t>
      </w:r>
      <w:r w:rsidR="00D411A9">
        <w:t xml:space="preserve">odas las especies </w:t>
      </w:r>
      <w:r>
        <w:t xml:space="preserve">de orquídeas del país </w:t>
      </w:r>
      <w:r w:rsidR="00D411A9">
        <w:t xml:space="preserve">se consideran </w:t>
      </w:r>
      <w:r w:rsidR="00D411A9" w:rsidRPr="002E05BB">
        <w:rPr>
          <w:b/>
        </w:rPr>
        <w:t>amenazadas</w:t>
      </w:r>
      <w:r w:rsidR="00D411A9" w:rsidRPr="002E05BB">
        <w:t xml:space="preserve"> </w:t>
      </w:r>
      <w:r w:rsidR="00D411A9">
        <w:t xml:space="preserve">y están incluidas en los apéndices de la </w:t>
      </w:r>
      <w:r w:rsidR="00D411A9" w:rsidRPr="002E05BB">
        <w:rPr>
          <w:i/>
        </w:rPr>
        <w:t xml:space="preserve">Convención sobre el Comercio Internacional de Especies Amenazadas de Flora y Fauna Silvestres </w:t>
      </w:r>
      <w:r w:rsidR="00D411A9">
        <w:t>(CITES)</w:t>
      </w:r>
      <w:r w:rsidR="002E05BB">
        <w:t xml:space="preserve">. </w:t>
      </w:r>
    </w:p>
    <w:p w:rsidR="004B7E43" w:rsidRDefault="004B7E43" w:rsidP="008E53E2">
      <w:pPr>
        <w:spacing w:after="0" w:line="240" w:lineRule="auto"/>
        <w:jc w:val="both"/>
      </w:pPr>
    </w:p>
    <w:p w:rsidR="00EB52D5" w:rsidRDefault="002E05BB" w:rsidP="008E53E2">
      <w:pPr>
        <w:spacing w:after="0" w:line="240" w:lineRule="auto"/>
        <w:jc w:val="both"/>
      </w:pPr>
      <w:r>
        <w:t>De un total de 800 especies</w:t>
      </w:r>
      <w:r w:rsidR="00C9239B">
        <w:t xml:space="preserve">, </w:t>
      </w:r>
      <w:r w:rsidR="00F145C3" w:rsidRPr="002E05BB">
        <w:t xml:space="preserve">125 </w:t>
      </w:r>
      <w:r w:rsidRPr="002E05BB">
        <w:t>se encuentran dentro</w:t>
      </w:r>
      <w:r w:rsidR="00F145C3" w:rsidRPr="002E05BB">
        <w:t xml:space="preserve"> de la </w:t>
      </w:r>
      <w:r w:rsidR="00F145C3" w:rsidRPr="002E05BB">
        <w:rPr>
          <w:i/>
        </w:rPr>
        <w:t>Lista de Especies de Flora Amenazada</w:t>
      </w:r>
      <w:r w:rsidR="00F145C3" w:rsidRPr="002E05BB">
        <w:t xml:space="preserve"> (Lista Roja) que publica el Consejo Nacional de Áreas Protegidas</w:t>
      </w:r>
      <w:r w:rsidR="002F3300" w:rsidRPr="002E05BB">
        <w:t>,</w:t>
      </w:r>
      <w:r w:rsidR="00F145C3" w:rsidRPr="002E05BB">
        <w:t xml:space="preserve"> lo cual significa que su aprovechamiento está regulado.</w:t>
      </w:r>
      <w:r w:rsidR="00F145C3" w:rsidRPr="00F145C3">
        <w:rPr>
          <w:color w:val="FF0000"/>
        </w:rPr>
        <w:t xml:space="preserve"> </w:t>
      </w:r>
      <w:r w:rsidR="00D411A9">
        <w:t xml:space="preserve"> </w:t>
      </w:r>
      <w:r>
        <w:t>De estas 125 especies, ocho (incluyendo a la Monja Blanca)</w:t>
      </w:r>
      <w:r w:rsidR="00D411A9">
        <w:t xml:space="preserve"> </w:t>
      </w:r>
      <w:r>
        <w:t>están incluidas en la</w:t>
      </w:r>
      <w:r w:rsidR="00D411A9">
        <w:t xml:space="preserve"> </w:t>
      </w:r>
      <w:r w:rsidR="00D411A9" w:rsidRPr="00842B49">
        <w:rPr>
          <w:b/>
        </w:rPr>
        <w:t>Categoría 1</w:t>
      </w:r>
      <w:r w:rsidR="00D411A9">
        <w:t xml:space="preserve"> </w:t>
      </w:r>
      <w:r w:rsidR="00D06298">
        <w:t xml:space="preserve"> de esta lista</w:t>
      </w:r>
      <w:r>
        <w:t xml:space="preserve">, donde se ubican las de </w:t>
      </w:r>
      <w:r w:rsidR="00EB52D5">
        <w:t xml:space="preserve">mayor grado de amenaza de extinción. </w:t>
      </w:r>
    </w:p>
    <w:p w:rsidR="004B7E43" w:rsidRDefault="004B7E43" w:rsidP="008E53E2">
      <w:pPr>
        <w:spacing w:after="0" w:line="240" w:lineRule="auto"/>
        <w:jc w:val="both"/>
      </w:pPr>
    </w:p>
    <w:p w:rsidR="00BF42FA" w:rsidRDefault="008A3D1E" w:rsidP="008E53E2">
      <w:pPr>
        <w:spacing w:after="0" w:line="240" w:lineRule="auto"/>
        <w:jc w:val="both"/>
      </w:pPr>
      <w:r>
        <w:t xml:space="preserve">Las </w:t>
      </w:r>
      <w:r w:rsidR="00F807E7">
        <w:t xml:space="preserve">presiones directas a las que están sometidas las </w:t>
      </w:r>
      <w:r>
        <w:t>orquídeas</w:t>
      </w:r>
      <w:r w:rsidR="00F807E7">
        <w:t xml:space="preserve"> están ligadas a los eventos que induce la deforestación.</w:t>
      </w:r>
      <w:r w:rsidR="00422A4F">
        <w:t xml:space="preserve"> La tasa bruta de pérdida de b</w:t>
      </w:r>
      <w:r w:rsidR="00F807E7">
        <w:t>o</w:t>
      </w:r>
      <w:r w:rsidR="00C47A82">
        <w:t>s</w:t>
      </w:r>
      <w:r w:rsidR="00F807E7">
        <w:t>ques al</w:t>
      </w:r>
      <w:r w:rsidR="00422A4F">
        <w:t>canza un poco mas de 132,000 hectáreas</w:t>
      </w:r>
      <w:r w:rsidR="00F807E7">
        <w:t xml:space="preserve"> por año</w:t>
      </w:r>
      <w:r w:rsidR="00422A4F">
        <w:t xml:space="preserve">, equivalente a una reducción anual de cobertura boscosa de 3.4%. Una hectárea es una superficie levemente superior a </w:t>
      </w:r>
      <w:r w:rsidR="002E05BB">
        <w:t>un campo de fú</w:t>
      </w:r>
      <w:r w:rsidR="00BF42FA">
        <w:t>tbol</w:t>
      </w:r>
      <w:r w:rsidR="00422A4F">
        <w:t>, lo cual significa que</w:t>
      </w:r>
      <w:r w:rsidR="00EB52D5">
        <w:t xml:space="preserve"> </w:t>
      </w:r>
      <w:r w:rsidR="00C46D33">
        <w:t>en un día desaparecen 361 áreas del mismo tamaño</w:t>
      </w:r>
      <w:r w:rsidR="002E05BB">
        <w:t>,</w:t>
      </w:r>
      <w:r w:rsidR="00C46D33">
        <w:t xml:space="preserve"> y cada hora que pasa se pierde una extensi</w:t>
      </w:r>
      <w:r w:rsidR="002E05BB">
        <w:t>ón equivalente a 15 campos de fú</w:t>
      </w:r>
      <w:r w:rsidR="00C46D33">
        <w:t xml:space="preserve">tbol. </w:t>
      </w:r>
    </w:p>
    <w:p w:rsidR="004B7E43" w:rsidRDefault="004B7E43" w:rsidP="008E53E2">
      <w:pPr>
        <w:spacing w:after="0" w:line="240" w:lineRule="auto"/>
        <w:jc w:val="both"/>
        <w:rPr>
          <w:b/>
        </w:rPr>
      </w:pPr>
    </w:p>
    <w:p w:rsidR="00242658" w:rsidRPr="002E05BB" w:rsidRDefault="00D411A9" w:rsidP="008E53E2">
      <w:pPr>
        <w:spacing w:after="0" w:line="240" w:lineRule="auto"/>
        <w:jc w:val="both"/>
        <w:rPr>
          <w:b/>
        </w:rPr>
      </w:pPr>
      <w:r w:rsidRPr="002E05BB">
        <w:rPr>
          <w:b/>
        </w:rPr>
        <w:t>I</w:t>
      </w:r>
      <w:r w:rsidR="002E05BB" w:rsidRPr="002E05BB">
        <w:rPr>
          <w:b/>
        </w:rPr>
        <w:t xml:space="preserve">mportancia </w:t>
      </w:r>
    </w:p>
    <w:p w:rsidR="004B7E43" w:rsidRDefault="004B7E43" w:rsidP="008E53E2">
      <w:pPr>
        <w:spacing w:after="0" w:line="240" w:lineRule="auto"/>
        <w:jc w:val="both"/>
      </w:pPr>
    </w:p>
    <w:p w:rsidR="00823FC3" w:rsidRDefault="00DD714E" w:rsidP="008E53E2">
      <w:pPr>
        <w:spacing w:after="0" w:line="240" w:lineRule="auto"/>
        <w:jc w:val="both"/>
      </w:pPr>
      <w:r>
        <w:t xml:space="preserve">Las orquídeas juegan diferentes roles dentro de los ecosistemas, entre ellos el de proveedoras de néctar y aceites </w:t>
      </w:r>
      <w:r w:rsidR="007A14C6">
        <w:t>esenciales</w:t>
      </w:r>
      <w:r>
        <w:t xml:space="preserve"> para colibríes, </w:t>
      </w:r>
      <w:r w:rsidR="004B4ED7">
        <w:t xml:space="preserve">murciélagos, </w:t>
      </w:r>
      <w:r>
        <w:t>mariposas, palomillas, abejas</w:t>
      </w:r>
      <w:r w:rsidR="00440A59">
        <w:t xml:space="preserve">, </w:t>
      </w:r>
      <w:r w:rsidR="007A14C6">
        <w:t>abejorros</w:t>
      </w:r>
      <w:r w:rsidR="00440A59">
        <w:t xml:space="preserve"> y otro</w:t>
      </w:r>
      <w:r w:rsidR="00823FC3">
        <w:t>s</w:t>
      </w:r>
      <w:r w:rsidR="00440A59">
        <w:t xml:space="preserve"> polinizadores</w:t>
      </w:r>
      <w:r w:rsidR="007A14C6">
        <w:t xml:space="preserve">. </w:t>
      </w:r>
      <w:r w:rsidR="00823FC3">
        <w:t xml:space="preserve">Sus hojas y </w:t>
      </w:r>
      <w:proofErr w:type="spellStart"/>
      <w:r w:rsidR="00823FC3">
        <w:t>pseudobulbos</w:t>
      </w:r>
      <w:proofErr w:type="spellEnd"/>
      <w:r w:rsidR="00823FC3">
        <w:t xml:space="preserve"> también proveen alimento para insectos y algunos mamíferos.</w:t>
      </w:r>
    </w:p>
    <w:p w:rsidR="004B7E43" w:rsidRDefault="004B7E43" w:rsidP="008E53E2">
      <w:pPr>
        <w:spacing w:after="0" w:line="240" w:lineRule="auto"/>
        <w:jc w:val="both"/>
      </w:pPr>
    </w:p>
    <w:p w:rsidR="00DD714E" w:rsidRDefault="00823FC3" w:rsidP="008E53E2">
      <w:pPr>
        <w:spacing w:after="0" w:line="240" w:lineRule="auto"/>
        <w:jc w:val="both"/>
      </w:pPr>
      <w:r>
        <w:t>A</w:t>
      </w:r>
      <w:r w:rsidR="00440A59">
        <w:t xml:space="preserve">gregan estructura a los troncos de árboles </w:t>
      </w:r>
      <w:r w:rsidR="00C40B67">
        <w:t xml:space="preserve">y sustratos </w:t>
      </w:r>
      <w:r w:rsidR="00440A59">
        <w:t xml:space="preserve">en donde crecen </w:t>
      </w:r>
      <w:r>
        <w:t>y</w:t>
      </w:r>
      <w:r w:rsidR="002E05BB">
        <w:t>,</w:t>
      </w:r>
      <w:r>
        <w:t xml:space="preserve"> por lo tanto</w:t>
      </w:r>
      <w:r w:rsidR="002E05BB">
        <w:t>,</w:t>
      </w:r>
      <w:r>
        <w:t xml:space="preserve"> s</w:t>
      </w:r>
      <w:r w:rsidR="002E05BB">
        <w:t>e constituyen en una</w:t>
      </w:r>
      <w:r>
        <w:t xml:space="preserve"> importante fuente de re</w:t>
      </w:r>
      <w:r w:rsidR="007A14C6">
        <w:t>fugio pa</w:t>
      </w:r>
      <w:r>
        <w:t>ra insectos</w:t>
      </w:r>
      <w:r w:rsidR="00C40B67">
        <w:t>,</w:t>
      </w:r>
      <w:r>
        <w:t xml:space="preserve"> arañas</w:t>
      </w:r>
      <w:r w:rsidR="00C40B67">
        <w:t xml:space="preserve"> y aves</w:t>
      </w:r>
      <w:r>
        <w:t xml:space="preserve">. </w:t>
      </w:r>
      <w:r w:rsidR="007A14C6">
        <w:t xml:space="preserve"> </w:t>
      </w:r>
      <w:r w:rsidR="00A12AB7">
        <w:t xml:space="preserve">  </w:t>
      </w:r>
    </w:p>
    <w:p w:rsidR="00C40B67" w:rsidRDefault="002E05BB" w:rsidP="008E53E2">
      <w:pPr>
        <w:spacing w:after="0" w:line="240" w:lineRule="auto"/>
        <w:jc w:val="both"/>
      </w:pPr>
      <w:r>
        <w:t>Cumplen</w:t>
      </w:r>
      <w:r w:rsidR="00C40B67">
        <w:t xml:space="preserve"> un rol dentro del ciclo de </w:t>
      </w:r>
      <w:r w:rsidR="00D06298">
        <w:t xml:space="preserve">nutrientes </w:t>
      </w:r>
      <w:r w:rsidR="00C40B67">
        <w:t>y otros elementos</w:t>
      </w:r>
      <w:r>
        <w:t>,</w:t>
      </w:r>
      <w:r w:rsidR="00C40B67">
        <w:t xml:space="preserve"> que son importantes en el metabolismo de la comunidad y que pueden </w:t>
      </w:r>
      <w:r>
        <w:t>constituirse como</w:t>
      </w:r>
      <w:r w:rsidR="00C40B67">
        <w:t xml:space="preserve"> limita</w:t>
      </w:r>
      <w:r>
        <w:t>ntes</w:t>
      </w:r>
      <w:r w:rsidR="00C40B67">
        <w:t>. E</w:t>
      </w:r>
      <w:r w:rsidR="00723525">
        <w:t xml:space="preserve">n los trópicos, estos micronutrientes </w:t>
      </w:r>
      <w:r w:rsidR="00D06298">
        <w:t xml:space="preserve">se encuentran </w:t>
      </w:r>
      <w:r w:rsidR="00723525">
        <w:t xml:space="preserve">la mayor parte del tiempo como parte de la biomasa y su ciclo se desarrolla dentro de organismos como las orquídeas. </w:t>
      </w:r>
    </w:p>
    <w:p w:rsidR="004B7E43" w:rsidRDefault="004B7E43" w:rsidP="008E53E2">
      <w:pPr>
        <w:spacing w:after="0" w:line="240" w:lineRule="auto"/>
        <w:jc w:val="both"/>
      </w:pPr>
    </w:p>
    <w:p w:rsidR="00A12AB7" w:rsidRDefault="00136851" w:rsidP="008E53E2">
      <w:pPr>
        <w:spacing w:after="0" w:line="240" w:lineRule="auto"/>
        <w:jc w:val="both"/>
      </w:pPr>
      <w:r>
        <w:t xml:space="preserve">La mayoría </w:t>
      </w:r>
      <w:r w:rsidR="00823FC3">
        <w:t xml:space="preserve">de orquídeas </w:t>
      </w:r>
      <w:r>
        <w:t xml:space="preserve">requiere de polinizadores debido a que su polen </w:t>
      </w:r>
      <w:r w:rsidR="00823FC3">
        <w:t xml:space="preserve">no es un polvo suelto que pueda dispersarse por viento o agua, sino </w:t>
      </w:r>
      <w:r w:rsidR="00AA589F">
        <w:t>que es</w:t>
      </w:r>
      <w:r w:rsidR="00823FC3">
        <w:t xml:space="preserve"> una masa pegajosa, llamada </w:t>
      </w:r>
      <w:r w:rsidR="00823FC3" w:rsidRPr="005C15F7">
        <w:rPr>
          <w:i/>
        </w:rPr>
        <w:t>polinia</w:t>
      </w:r>
      <w:r w:rsidR="005C15F7">
        <w:t>, que se adhiere a un</w:t>
      </w:r>
      <w:r w:rsidR="00823FC3">
        <w:t xml:space="preserve"> insecto</w:t>
      </w:r>
      <w:r w:rsidR="004B4ED7">
        <w:t xml:space="preserve">, </w:t>
      </w:r>
      <w:r w:rsidR="00823FC3">
        <w:t>ave</w:t>
      </w:r>
      <w:r w:rsidR="004B4ED7">
        <w:t xml:space="preserve"> o mamífero</w:t>
      </w:r>
      <w:r w:rsidR="005C15F7">
        <w:t xml:space="preserve"> que visita la planta, </w:t>
      </w:r>
      <w:r w:rsidR="00823FC3">
        <w:t>y se desprende cuando el animal se posa en otra flor, dejando la polinia lista para fecundarl</w:t>
      </w:r>
      <w:r w:rsidR="00C40B67">
        <w:t>a</w:t>
      </w:r>
      <w:r w:rsidR="00823FC3">
        <w:t xml:space="preserve">. </w:t>
      </w:r>
      <w:r w:rsidR="00AC0D51">
        <w:t xml:space="preserve">Debido a </w:t>
      </w:r>
      <w:r w:rsidR="006816E0">
        <w:t xml:space="preserve">este requerimiento para su fecundación, las flores de orquídeas son estructuras que evolucionaron con la finalidad de atraer polinizadores mediante diferentes </w:t>
      </w:r>
      <w:r w:rsidR="00D06298">
        <w:t>mecanismos</w:t>
      </w:r>
      <w:r w:rsidR="006816E0">
        <w:t>. La principal atracción es el néctar</w:t>
      </w:r>
      <w:r w:rsidR="00AA589F">
        <w:t>,</w:t>
      </w:r>
      <w:r w:rsidR="006816E0">
        <w:t xml:space="preserve"> aunque se ha descubierto que algunas flores de orquídeas </w:t>
      </w:r>
      <w:r w:rsidR="00DB3483">
        <w:t xml:space="preserve">semejan </w:t>
      </w:r>
      <w:r w:rsidR="006816E0">
        <w:t xml:space="preserve">ser una hembra de insecto esperando aparearse o un rival a quien atacar. </w:t>
      </w:r>
    </w:p>
    <w:p w:rsidR="004B7E43" w:rsidRDefault="004B7E43" w:rsidP="008E53E2">
      <w:pPr>
        <w:spacing w:after="0" w:line="240" w:lineRule="auto"/>
        <w:jc w:val="both"/>
      </w:pPr>
    </w:p>
    <w:p w:rsidR="001B4C07" w:rsidRDefault="004B4ED7" w:rsidP="008E53E2">
      <w:pPr>
        <w:spacing w:after="0" w:line="240" w:lineRule="auto"/>
        <w:jc w:val="both"/>
      </w:pPr>
      <w:r>
        <w:t xml:space="preserve">La especialización de las estructuras florales para atraer polinizadores ha resultado en flores que el ser humano </w:t>
      </w:r>
      <w:r w:rsidR="00AA589F">
        <w:t xml:space="preserve">también </w:t>
      </w:r>
      <w:r>
        <w:t>considera hermosas</w:t>
      </w:r>
      <w:r w:rsidR="00B627AD">
        <w:t xml:space="preserve">, principalmente </w:t>
      </w:r>
      <w:r>
        <w:t>por sus variadas formas y colores</w:t>
      </w:r>
      <w:r w:rsidR="00DB3483">
        <w:t xml:space="preserve">. </w:t>
      </w:r>
      <w:r w:rsidR="001B4C07">
        <w:t xml:space="preserve">Las orquídeas tienen un amplio mercado con coleccionistas y aficionados que pagan precios elevados por los ejemplares. </w:t>
      </w:r>
      <w:r w:rsidR="00B627AD">
        <w:t xml:space="preserve">De esta inclinación a coleccionarlas y al uso que se les da para decoración se </w:t>
      </w:r>
      <w:r w:rsidR="00B627AD">
        <w:lastRenderedPageBreak/>
        <w:t>deriva su importancia económica</w:t>
      </w:r>
      <w:r w:rsidR="007F3557">
        <w:t xml:space="preserve">, que ha conducido a la creación de híbridos que no existen de forma natural en los ecosistemas. </w:t>
      </w:r>
      <w:r w:rsidR="00B627AD">
        <w:t xml:space="preserve"> </w:t>
      </w:r>
    </w:p>
    <w:p w:rsidR="00837124" w:rsidRDefault="00837124" w:rsidP="008E53E2">
      <w:pPr>
        <w:spacing w:after="0" w:line="240" w:lineRule="auto"/>
      </w:pPr>
    </w:p>
    <w:p w:rsidR="00C42BF8" w:rsidRDefault="00D06298" w:rsidP="008E53E2">
      <w:pPr>
        <w:spacing w:after="0" w:line="240" w:lineRule="auto"/>
      </w:pPr>
      <w:r>
        <w:t>Finalmente</w:t>
      </w:r>
      <w:r w:rsidR="005C15F7">
        <w:t>,</w:t>
      </w:r>
      <w:r>
        <w:t xml:space="preserve"> vale la pena destacar que </w:t>
      </w:r>
      <w:r w:rsidR="00CA0D0C">
        <w:t xml:space="preserve">las orquídeas </w:t>
      </w:r>
      <w:r>
        <w:t xml:space="preserve">son utilizadas como especies </w:t>
      </w:r>
      <w:r w:rsidR="00CA0D0C">
        <w:t>indicadoras del estado de</w:t>
      </w:r>
      <w:r>
        <w:t xml:space="preserve"> los</w:t>
      </w:r>
      <w:r w:rsidR="00CA0D0C">
        <w:t xml:space="preserve"> ecosistemas. Su presencia o ausencia en determinadas áreas silvestres puede usarse para inferir sobre la salud del lugar. </w:t>
      </w:r>
    </w:p>
    <w:p w:rsidR="004B7E43" w:rsidRDefault="004B7E43" w:rsidP="004B7E43">
      <w:pPr>
        <w:spacing w:after="0" w:line="240" w:lineRule="auto"/>
        <w:rPr>
          <w:b/>
        </w:rPr>
      </w:pPr>
    </w:p>
    <w:p w:rsidR="00A03CB4" w:rsidRDefault="00A03CB4" w:rsidP="008E53E2">
      <w:pPr>
        <w:spacing w:after="0" w:line="240" w:lineRule="auto"/>
        <w:rPr>
          <w:b/>
        </w:rPr>
      </w:pPr>
    </w:p>
    <w:p w:rsidR="004B7E43" w:rsidRPr="004B7E43" w:rsidRDefault="004B7E43" w:rsidP="008E53E2">
      <w:pPr>
        <w:spacing w:after="0" w:line="240" w:lineRule="auto"/>
        <w:rPr>
          <w:b/>
          <w:highlight w:val="magenta"/>
        </w:rPr>
      </w:pPr>
      <w:r w:rsidRPr="004B7E43">
        <w:rPr>
          <w:b/>
          <w:highlight w:val="magenta"/>
        </w:rPr>
        <w:t>Página 5</w:t>
      </w:r>
    </w:p>
    <w:p w:rsidR="004B7E43" w:rsidRDefault="004B7E43" w:rsidP="008E53E2">
      <w:pPr>
        <w:spacing w:after="0" w:line="240" w:lineRule="auto"/>
        <w:rPr>
          <w:b/>
        </w:rPr>
      </w:pPr>
    </w:p>
    <w:p w:rsidR="005F218A" w:rsidRPr="005C15F7" w:rsidRDefault="00C42BF8" w:rsidP="008E53E2">
      <w:pPr>
        <w:spacing w:after="0" w:line="240" w:lineRule="auto"/>
        <w:rPr>
          <w:b/>
        </w:rPr>
      </w:pPr>
      <w:r w:rsidRPr="005C15F7">
        <w:rPr>
          <w:b/>
        </w:rPr>
        <w:t>U</w:t>
      </w:r>
      <w:r w:rsidR="005C15F7">
        <w:rPr>
          <w:b/>
        </w:rPr>
        <w:t xml:space="preserve">bicación del </w:t>
      </w:r>
      <w:proofErr w:type="spellStart"/>
      <w:r w:rsidR="005C15F7">
        <w:rPr>
          <w:b/>
        </w:rPr>
        <w:t>O</w:t>
      </w:r>
      <w:r w:rsidR="005C15F7" w:rsidRPr="005C15F7">
        <w:rPr>
          <w:b/>
        </w:rPr>
        <w:t>rquideario</w:t>
      </w:r>
      <w:proofErr w:type="spellEnd"/>
      <w:r w:rsidR="005C15F7">
        <w:rPr>
          <w:b/>
        </w:rPr>
        <w:t xml:space="preserve"> </w:t>
      </w:r>
      <w:proofErr w:type="spellStart"/>
      <w:r w:rsidR="005C15F7">
        <w:rPr>
          <w:b/>
        </w:rPr>
        <w:t>Landivariano</w:t>
      </w:r>
      <w:proofErr w:type="spellEnd"/>
    </w:p>
    <w:p w:rsidR="004B7E43" w:rsidRDefault="004B7E43" w:rsidP="008E53E2">
      <w:pPr>
        <w:spacing w:after="0" w:line="240" w:lineRule="auto"/>
      </w:pPr>
    </w:p>
    <w:p w:rsidR="00422A4F" w:rsidRDefault="005C15F7" w:rsidP="008E53E2">
      <w:pPr>
        <w:spacing w:after="0" w:line="240" w:lineRule="auto"/>
      </w:pPr>
      <w:r>
        <w:t xml:space="preserve">El </w:t>
      </w:r>
      <w:proofErr w:type="spellStart"/>
      <w:r>
        <w:t>Orquideario</w:t>
      </w:r>
      <w:proofErr w:type="spellEnd"/>
      <w:r>
        <w:t xml:space="preserve"> </w:t>
      </w:r>
      <w:proofErr w:type="spellStart"/>
      <w:r>
        <w:t>L</w:t>
      </w:r>
      <w:r w:rsidR="001B4C07">
        <w:t>andivariano</w:t>
      </w:r>
      <w:proofErr w:type="spellEnd"/>
      <w:r w:rsidR="001B4C07">
        <w:t xml:space="preserve"> se encuentra </w:t>
      </w:r>
      <w:r w:rsidR="00D06298">
        <w:t xml:space="preserve">próximo a la </w:t>
      </w:r>
      <w:r w:rsidR="00C42BF8">
        <w:t>entrada p</w:t>
      </w:r>
      <w:r>
        <w:t>rincipal del Campus C</w:t>
      </w:r>
      <w:r w:rsidR="00C42BF8">
        <w:t xml:space="preserve">entral </w:t>
      </w:r>
      <w:r>
        <w:t xml:space="preserve">de la URL, </w:t>
      </w:r>
      <w:r w:rsidR="00C42BF8">
        <w:t xml:space="preserve">en la zona 16 de la </w:t>
      </w:r>
      <w:r>
        <w:t>c</w:t>
      </w:r>
      <w:r w:rsidR="00C42BF8">
        <w:t xml:space="preserve">iudad Capital. </w:t>
      </w:r>
    </w:p>
    <w:p w:rsidR="009F52AC" w:rsidRDefault="009F52AC" w:rsidP="008E53E2">
      <w:pPr>
        <w:spacing w:after="0" w:line="240" w:lineRule="auto"/>
        <w:rPr>
          <w:highlight w:val="yellow"/>
        </w:rPr>
      </w:pPr>
    </w:p>
    <w:p w:rsidR="00C42BF8" w:rsidRDefault="005C15F7" w:rsidP="008E53E2">
      <w:pPr>
        <w:spacing w:after="0" w:line="240" w:lineRule="auto"/>
      </w:pPr>
      <w:r w:rsidRPr="005C15F7">
        <w:rPr>
          <w:highlight w:val="yellow"/>
        </w:rPr>
        <w:t>Colocar mapa</w:t>
      </w:r>
    </w:p>
    <w:p w:rsidR="004B7E43" w:rsidRDefault="004B7E43" w:rsidP="008E53E2">
      <w:pPr>
        <w:spacing w:after="0" w:line="240" w:lineRule="auto"/>
        <w:rPr>
          <w:b/>
          <w:highlight w:val="magenta"/>
        </w:rPr>
      </w:pPr>
    </w:p>
    <w:p w:rsidR="008E53E2" w:rsidRDefault="008E53E2" w:rsidP="008E53E2">
      <w:pPr>
        <w:spacing w:after="0" w:line="240" w:lineRule="auto"/>
        <w:rPr>
          <w:b/>
        </w:rPr>
      </w:pPr>
      <w:r w:rsidRPr="008E53E2">
        <w:rPr>
          <w:b/>
          <w:highlight w:val="magenta"/>
        </w:rPr>
        <w:t>Página 6</w:t>
      </w:r>
    </w:p>
    <w:p w:rsidR="004B7E43" w:rsidRDefault="004B7E43" w:rsidP="008E53E2">
      <w:pPr>
        <w:spacing w:after="0" w:line="240" w:lineRule="auto"/>
        <w:rPr>
          <w:b/>
        </w:rPr>
      </w:pPr>
    </w:p>
    <w:p w:rsidR="005F2883" w:rsidRPr="005C15F7" w:rsidRDefault="005F2883" w:rsidP="005F2883">
      <w:pPr>
        <w:spacing w:after="0" w:line="240" w:lineRule="auto"/>
        <w:rPr>
          <w:b/>
        </w:rPr>
      </w:pPr>
      <w:r w:rsidRPr="005C15F7">
        <w:rPr>
          <w:b/>
        </w:rPr>
        <w:t xml:space="preserve">Especies presentes en el </w:t>
      </w:r>
      <w:proofErr w:type="spellStart"/>
      <w:r w:rsidRPr="005C15F7">
        <w:rPr>
          <w:b/>
        </w:rPr>
        <w:t>orquideario</w:t>
      </w:r>
      <w:proofErr w:type="spellEnd"/>
      <w:r w:rsidRPr="005C15F7">
        <w:rPr>
          <w:b/>
        </w:rPr>
        <w:t xml:space="preserve"> y</w:t>
      </w:r>
      <w:r>
        <w:rPr>
          <w:b/>
        </w:rPr>
        <w:t xml:space="preserve"> en</w:t>
      </w:r>
      <w:r w:rsidRPr="005C15F7">
        <w:rPr>
          <w:b/>
        </w:rPr>
        <w:t xml:space="preserve"> el </w:t>
      </w:r>
      <w:r>
        <w:rPr>
          <w:b/>
        </w:rPr>
        <w:t>C</w:t>
      </w:r>
      <w:r w:rsidRPr="005C15F7">
        <w:rPr>
          <w:b/>
        </w:rPr>
        <w:t>ampus</w:t>
      </w:r>
      <w:r>
        <w:rPr>
          <w:b/>
        </w:rPr>
        <w:t xml:space="preserve"> Central de la</w:t>
      </w:r>
      <w:r w:rsidRPr="005C15F7">
        <w:rPr>
          <w:b/>
        </w:rPr>
        <w:t xml:space="preserve"> URL</w:t>
      </w:r>
    </w:p>
    <w:p w:rsidR="005F2883" w:rsidRDefault="005F2883" w:rsidP="005F2883">
      <w:pPr>
        <w:spacing w:after="0" w:line="240" w:lineRule="auto"/>
        <w:rPr>
          <w:i/>
        </w:rPr>
      </w:pPr>
    </w:p>
    <w:p w:rsidR="005F2883" w:rsidRPr="009F5B3A" w:rsidRDefault="005F2883" w:rsidP="005F2883">
      <w:pPr>
        <w:spacing w:after="0" w:line="240" w:lineRule="auto"/>
        <w:rPr>
          <w:i/>
        </w:rPr>
      </w:pPr>
      <w:proofErr w:type="spellStart"/>
      <w:r w:rsidRPr="009F5B3A">
        <w:rPr>
          <w:i/>
        </w:rPr>
        <w:t>Barkeria</w:t>
      </w:r>
      <w:proofErr w:type="spellEnd"/>
      <w:r w:rsidRPr="009F5B3A">
        <w:rPr>
          <w:i/>
        </w:rPr>
        <w:t xml:space="preserve"> </w:t>
      </w:r>
      <w:proofErr w:type="spellStart"/>
      <w:r w:rsidRPr="009F5B3A">
        <w:rPr>
          <w:i/>
        </w:rPr>
        <w:t>skinneri</w:t>
      </w:r>
      <w:proofErr w:type="spellEnd"/>
    </w:p>
    <w:p w:rsidR="005F2883" w:rsidRPr="009F5B3A" w:rsidRDefault="005F2883" w:rsidP="005F2883">
      <w:pPr>
        <w:spacing w:after="0" w:line="240" w:lineRule="auto"/>
        <w:rPr>
          <w:i/>
        </w:rPr>
      </w:pPr>
      <w:proofErr w:type="spellStart"/>
      <w:r w:rsidRPr="009F5B3A">
        <w:rPr>
          <w:i/>
        </w:rPr>
        <w:t>Comparettia</w:t>
      </w:r>
      <w:proofErr w:type="spellEnd"/>
      <w:r w:rsidRPr="009F5B3A">
        <w:rPr>
          <w:i/>
        </w:rPr>
        <w:t xml:space="preserve"> </w:t>
      </w:r>
      <w:proofErr w:type="spellStart"/>
      <w:r w:rsidRPr="009F5B3A">
        <w:rPr>
          <w:i/>
        </w:rPr>
        <w:t>falcata</w:t>
      </w:r>
      <w:proofErr w:type="spellEnd"/>
    </w:p>
    <w:p w:rsidR="005F2883" w:rsidRPr="00911C8B" w:rsidRDefault="005F2883" w:rsidP="005F2883">
      <w:pPr>
        <w:spacing w:after="0" w:line="240" w:lineRule="auto"/>
        <w:rPr>
          <w:i/>
        </w:rPr>
      </w:pPr>
      <w:proofErr w:type="spellStart"/>
      <w:r w:rsidRPr="00911C8B">
        <w:rPr>
          <w:i/>
        </w:rPr>
        <w:t>Encyclia</w:t>
      </w:r>
      <w:proofErr w:type="spellEnd"/>
      <w:r w:rsidRPr="00911C8B">
        <w:rPr>
          <w:i/>
        </w:rPr>
        <w:t xml:space="preserve"> </w:t>
      </w:r>
      <w:proofErr w:type="spellStart"/>
      <w:r w:rsidRPr="00911C8B">
        <w:rPr>
          <w:i/>
        </w:rPr>
        <w:t>oc</w:t>
      </w:r>
      <w:r>
        <w:rPr>
          <w:i/>
        </w:rPr>
        <w:t>h</w:t>
      </w:r>
      <w:r w:rsidRPr="00911C8B">
        <w:rPr>
          <w:i/>
        </w:rPr>
        <w:t>rac</w:t>
      </w:r>
      <w:r>
        <w:rPr>
          <w:i/>
        </w:rPr>
        <w:t>e</w:t>
      </w:r>
      <w:r w:rsidRPr="00911C8B">
        <w:rPr>
          <w:i/>
        </w:rPr>
        <w:t>a</w:t>
      </w:r>
      <w:proofErr w:type="spellEnd"/>
    </w:p>
    <w:p w:rsidR="005F2883" w:rsidRPr="00623C89" w:rsidRDefault="005F2883" w:rsidP="005F2883">
      <w:pPr>
        <w:spacing w:after="0" w:line="240" w:lineRule="auto"/>
        <w:rPr>
          <w:i/>
        </w:rPr>
      </w:pPr>
      <w:proofErr w:type="spellStart"/>
      <w:r w:rsidRPr="00623C89">
        <w:rPr>
          <w:i/>
        </w:rPr>
        <w:t>Epidendrum</w:t>
      </w:r>
      <w:proofErr w:type="spellEnd"/>
      <w:r w:rsidRPr="00623C89">
        <w:rPr>
          <w:i/>
        </w:rPr>
        <w:t xml:space="preserve"> </w:t>
      </w:r>
      <w:proofErr w:type="spellStart"/>
      <w:r w:rsidRPr="00623C89">
        <w:rPr>
          <w:i/>
        </w:rPr>
        <w:t>chlorocorymbos</w:t>
      </w:r>
      <w:proofErr w:type="spellEnd"/>
    </w:p>
    <w:p w:rsidR="005F2883" w:rsidRPr="00E32631" w:rsidRDefault="005F2883" w:rsidP="005F2883">
      <w:pPr>
        <w:spacing w:after="0" w:line="240" w:lineRule="auto"/>
        <w:rPr>
          <w:i/>
        </w:rPr>
      </w:pPr>
      <w:proofErr w:type="spellStart"/>
      <w:r w:rsidRPr="00E32631">
        <w:rPr>
          <w:i/>
        </w:rPr>
        <w:t>Guarianthe</w:t>
      </w:r>
      <w:proofErr w:type="spellEnd"/>
      <w:r w:rsidRPr="00E32631">
        <w:rPr>
          <w:i/>
        </w:rPr>
        <w:t xml:space="preserve"> </w:t>
      </w:r>
      <w:proofErr w:type="spellStart"/>
      <w:r w:rsidRPr="00E32631">
        <w:rPr>
          <w:i/>
        </w:rPr>
        <w:t>aurantiaca</w:t>
      </w:r>
      <w:proofErr w:type="spellEnd"/>
    </w:p>
    <w:p w:rsidR="005F2883" w:rsidRPr="00911C8B" w:rsidRDefault="005F2883" w:rsidP="005F2883">
      <w:pPr>
        <w:spacing w:after="0" w:line="240" w:lineRule="auto"/>
        <w:rPr>
          <w:i/>
        </w:rPr>
      </w:pPr>
      <w:proofErr w:type="spellStart"/>
      <w:r w:rsidRPr="00911C8B">
        <w:rPr>
          <w:i/>
        </w:rPr>
        <w:t>Macroclinium</w:t>
      </w:r>
      <w:proofErr w:type="spellEnd"/>
      <w:r w:rsidRPr="00911C8B">
        <w:rPr>
          <w:i/>
        </w:rPr>
        <w:t xml:space="preserve"> bicolor</w:t>
      </w:r>
    </w:p>
    <w:p w:rsidR="005F2883" w:rsidRPr="00623C89" w:rsidRDefault="005F2883" w:rsidP="005F2883">
      <w:pPr>
        <w:spacing w:after="0" w:line="240" w:lineRule="auto"/>
        <w:rPr>
          <w:i/>
        </w:rPr>
      </w:pPr>
      <w:proofErr w:type="spellStart"/>
      <w:r w:rsidRPr="00623C89">
        <w:rPr>
          <w:i/>
        </w:rPr>
        <w:t>Nidema</w:t>
      </w:r>
      <w:proofErr w:type="spellEnd"/>
      <w:r w:rsidRPr="00623C89">
        <w:rPr>
          <w:i/>
        </w:rPr>
        <w:t xml:space="preserve"> </w:t>
      </w:r>
      <w:proofErr w:type="spellStart"/>
      <w:r w:rsidRPr="00623C89">
        <w:rPr>
          <w:i/>
        </w:rPr>
        <w:t>bo</w:t>
      </w:r>
      <w:r>
        <w:rPr>
          <w:i/>
        </w:rPr>
        <w:t>o</w:t>
      </w:r>
      <w:r w:rsidRPr="00623C89">
        <w:rPr>
          <w:i/>
        </w:rPr>
        <w:t>thii</w:t>
      </w:r>
      <w:proofErr w:type="spellEnd"/>
    </w:p>
    <w:p w:rsidR="005F2883" w:rsidRPr="00623C89" w:rsidRDefault="005F2883" w:rsidP="005F2883">
      <w:pPr>
        <w:spacing w:after="0" w:line="240" w:lineRule="auto"/>
        <w:rPr>
          <w:i/>
        </w:rPr>
      </w:pPr>
      <w:proofErr w:type="spellStart"/>
      <w:r w:rsidRPr="00623C89">
        <w:rPr>
          <w:i/>
        </w:rPr>
        <w:t>Notylia</w:t>
      </w:r>
      <w:proofErr w:type="spellEnd"/>
      <w:r w:rsidRPr="00623C89">
        <w:rPr>
          <w:i/>
        </w:rPr>
        <w:t xml:space="preserve"> </w:t>
      </w:r>
      <w:proofErr w:type="spellStart"/>
      <w:r w:rsidRPr="00623C89">
        <w:rPr>
          <w:i/>
        </w:rPr>
        <w:t>orbicularis</w:t>
      </w:r>
      <w:proofErr w:type="spellEnd"/>
    </w:p>
    <w:p w:rsidR="005F2883" w:rsidRDefault="005F2883" w:rsidP="005F2883">
      <w:pPr>
        <w:tabs>
          <w:tab w:val="left" w:pos="7501"/>
        </w:tabs>
        <w:spacing w:after="0" w:line="240" w:lineRule="auto"/>
        <w:rPr>
          <w:i/>
        </w:rPr>
      </w:pPr>
      <w:proofErr w:type="spellStart"/>
      <w:r w:rsidRPr="00E32631">
        <w:rPr>
          <w:i/>
        </w:rPr>
        <w:t>Oncidium</w:t>
      </w:r>
      <w:proofErr w:type="spellEnd"/>
      <w:r w:rsidRPr="00E32631">
        <w:rPr>
          <w:i/>
        </w:rPr>
        <w:t xml:space="preserve"> </w:t>
      </w:r>
      <w:proofErr w:type="spellStart"/>
      <w:r w:rsidRPr="00E32631">
        <w:rPr>
          <w:i/>
        </w:rPr>
        <w:t>leucochilum</w:t>
      </w:r>
      <w:proofErr w:type="spellEnd"/>
      <w:r>
        <w:rPr>
          <w:i/>
        </w:rPr>
        <w:tab/>
      </w:r>
    </w:p>
    <w:p w:rsidR="005F2883" w:rsidRPr="00623C89" w:rsidRDefault="005F2883" w:rsidP="005F2883">
      <w:pPr>
        <w:spacing w:after="0" w:line="240" w:lineRule="auto"/>
        <w:rPr>
          <w:i/>
        </w:rPr>
      </w:pPr>
      <w:proofErr w:type="spellStart"/>
      <w:r w:rsidRPr="00623C89">
        <w:rPr>
          <w:i/>
        </w:rPr>
        <w:t>Scaphyglottis</w:t>
      </w:r>
      <w:proofErr w:type="spellEnd"/>
      <w:r w:rsidRPr="00623C89">
        <w:rPr>
          <w:i/>
        </w:rPr>
        <w:t xml:space="preserve"> </w:t>
      </w:r>
      <w:proofErr w:type="spellStart"/>
      <w:r w:rsidRPr="00623C89">
        <w:rPr>
          <w:i/>
        </w:rPr>
        <w:t>crurigera</w:t>
      </w:r>
      <w:proofErr w:type="spellEnd"/>
    </w:p>
    <w:p w:rsidR="005F2883" w:rsidRDefault="005F2883" w:rsidP="005F2883">
      <w:pPr>
        <w:spacing w:after="0" w:line="240" w:lineRule="auto"/>
      </w:pPr>
      <w:proofErr w:type="spellStart"/>
      <w:r w:rsidRPr="00EE4D3C">
        <w:rPr>
          <w:i/>
        </w:rPr>
        <w:t>Tricocentrum</w:t>
      </w:r>
      <w:proofErr w:type="spellEnd"/>
      <w:r w:rsidRPr="00EE4D3C">
        <w:rPr>
          <w:i/>
        </w:rPr>
        <w:t xml:space="preserve"> </w:t>
      </w:r>
      <w:proofErr w:type="spellStart"/>
      <w:r>
        <w:rPr>
          <w:i/>
        </w:rPr>
        <w:t>cavendishianum</w:t>
      </w:r>
      <w:proofErr w:type="spellEnd"/>
    </w:p>
    <w:p w:rsidR="005F2883" w:rsidRDefault="005F2883" w:rsidP="008E53E2">
      <w:pPr>
        <w:spacing w:after="0" w:line="240" w:lineRule="auto"/>
        <w:rPr>
          <w:b/>
        </w:rPr>
      </w:pPr>
    </w:p>
    <w:p w:rsidR="008E53E2" w:rsidRDefault="008E53E2" w:rsidP="008E53E2">
      <w:pPr>
        <w:spacing w:after="0" w:line="240" w:lineRule="auto"/>
        <w:rPr>
          <w:b/>
        </w:rPr>
      </w:pPr>
      <w:r>
        <w:rPr>
          <w:b/>
        </w:rPr>
        <w:t>Autoridades institucionales</w:t>
      </w:r>
    </w:p>
    <w:p w:rsidR="008E53E2" w:rsidRDefault="008E53E2" w:rsidP="008E53E2">
      <w:pPr>
        <w:spacing w:after="0" w:line="240" w:lineRule="auto"/>
        <w:rPr>
          <w:b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Rector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>Rolando Alvarado, S.J.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Vicerrectora académica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 xml:space="preserve">Lucrecia Méndez de </w:t>
      </w:r>
      <w:proofErr w:type="spellStart"/>
      <w:r w:rsidRPr="004B7E43">
        <w:rPr>
          <w:rFonts w:asciiTheme="majorHAnsi" w:hAnsiTheme="majorHAnsi" w:cs="GillSansMT"/>
          <w:sz w:val="18"/>
          <w:szCs w:val="18"/>
          <w:lang w:eastAsia="es-GT"/>
        </w:rPr>
        <w:t>Penedo</w:t>
      </w:r>
      <w:proofErr w:type="spellEnd"/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Vicerrector de investigación y proyección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 xml:space="preserve">Carlos </w:t>
      </w:r>
      <w:proofErr w:type="spellStart"/>
      <w:r w:rsidRPr="004B7E43">
        <w:rPr>
          <w:rFonts w:asciiTheme="majorHAnsi" w:hAnsiTheme="majorHAnsi" w:cs="GillSansMT"/>
          <w:sz w:val="18"/>
          <w:szCs w:val="18"/>
          <w:lang w:eastAsia="es-GT"/>
        </w:rPr>
        <w:t>Cabarrús</w:t>
      </w:r>
      <w:proofErr w:type="spellEnd"/>
      <w:r w:rsidRPr="004B7E43">
        <w:rPr>
          <w:rFonts w:asciiTheme="majorHAnsi" w:hAnsiTheme="majorHAnsi" w:cs="GillSansMT"/>
          <w:sz w:val="18"/>
          <w:szCs w:val="18"/>
          <w:lang w:eastAsia="es-GT"/>
        </w:rPr>
        <w:t>, S.J.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color w:val="4F6228"/>
          <w:sz w:val="18"/>
          <w:szCs w:val="18"/>
          <w:lang w:eastAsia="es-GT"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Vicerrector de integración universitaria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>Eduardo Valdés, S.J.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color w:val="365F91"/>
          <w:sz w:val="18"/>
          <w:szCs w:val="18"/>
          <w:lang w:eastAsia="es-GT"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Vicerrector administrativo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>Ariel Rivera</w:t>
      </w: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"/>
          <w:sz w:val="18"/>
          <w:szCs w:val="18"/>
          <w:lang w:eastAsia="es-GT"/>
        </w:rPr>
      </w:pPr>
    </w:p>
    <w:p w:rsidR="004B7E43" w:rsidRPr="004B7E43" w:rsidRDefault="004B7E43" w:rsidP="004B7E43">
      <w:pPr>
        <w:autoSpaceDE w:val="0"/>
        <w:autoSpaceDN w:val="0"/>
        <w:adjustRightInd w:val="0"/>
        <w:spacing w:after="0"/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</w:pPr>
      <w:r w:rsidRPr="004B7E43">
        <w:rPr>
          <w:rFonts w:asciiTheme="majorHAnsi" w:hAnsiTheme="majorHAnsi" w:cs="GillSansMT-Bold"/>
          <w:b/>
          <w:bCs/>
          <w:color w:val="365F91"/>
          <w:sz w:val="18"/>
          <w:szCs w:val="18"/>
          <w:lang w:eastAsia="es-GT"/>
        </w:rPr>
        <w:t>Secretaria general</w:t>
      </w:r>
    </w:p>
    <w:p w:rsidR="004B7E43" w:rsidRPr="004B7E43" w:rsidRDefault="004B7E43" w:rsidP="004B7E43">
      <w:pPr>
        <w:spacing w:after="0"/>
        <w:rPr>
          <w:rFonts w:asciiTheme="majorHAnsi" w:hAnsiTheme="majorHAnsi"/>
          <w:b/>
          <w:smallCaps/>
          <w:sz w:val="18"/>
          <w:szCs w:val="18"/>
        </w:rPr>
      </w:pPr>
      <w:r w:rsidRPr="004B7E43">
        <w:rPr>
          <w:rFonts w:asciiTheme="majorHAnsi" w:hAnsiTheme="majorHAnsi" w:cs="GillSansMT"/>
          <w:sz w:val="18"/>
          <w:szCs w:val="18"/>
          <w:lang w:eastAsia="es-GT"/>
        </w:rPr>
        <w:t>Fabiola Padilla de Lorenzana</w:t>
      </w:r>
    </w:p>
    <w:p w:rsidR="008E53E2" w:rsidRDefault="008E53E2" w:rsidP="008E53E2">
      <w:pPr>
        <w:spacing w:after="0" w:line="240" w:lineRule="auto"/>
        <w:rPr>
          <w:b/>
        </w:rPr>
      </w:pPr>
    </w:p>
    <w:p w:rsidR="00422A4F" w:rsidRDefault="001B4C07" w:rsidP="008E53E2">
      <w:pPr>
        <w:spacing w:after="0" w:line="240" w:lineRule="auto"/>
        <w:rPr>
          <w:b/>
        </w:rPr>
      </w:pPr>
      <w:r w:rsidRPr="00AA589F">
        <w:rPr>
          <w:b/>
        </w:rPr>
        <w:t>Créditos</w:t>
      </w:r>
      <w:r w:rsidR="008E53E2">
        <w:rPr>
          <w:b/>
        </w:rPr>
        <w:t xml:space="preserve"> del documento</w:t>
      </w:r>
    </w:p>
    <w:p w:rsidR="004B7E43" w:rsidRDefault="004B7E43" w:rsidP="008E53E2">
      <w:pPr>
        <w:spacing w:after="0" w:line="240" w:lineRule="auto"/>
        <w:rPr>
          <w:b/>
        </w:rPr>
      </w:pPr>
    </w:p>
    <w:p w:rsidR="00CF5E85" w:rsidRPr="004B7E43" w:rsidRDefault="00422A4F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Textos</w:t>
      </w:r>
      <w:r w:rsidR="00AA589F" w:rsidRPr="004B7E43">
        <w:rPr>
          <w:b/>
          <w:sz w:val="16"/>
          <w:szCs w:val="16"/>
        </w:rPr>
        <w:t>:</w:t>
      </w:r>
      <w:r w:rsidR="00AA589F" w:rsidRPr="004B7E43">
        <w:rPr>
          <w:sz w:val="16"/>
          <w:szCs w:val="16"/>
        </w:rPr>
        <w:t xml:space="preserve"> María Mercedes Ló</w:t>
      </w:r>
      <w:r w:rsidR="00CF5E85" w:rsidRPr="004B7E43">
        <w:rPr>
          <w:sz w:val="16"/>
          <w:szCs w:val="16"/>
        </w:rPr>
        <w:t>pez-Selva Quintana</w:t>
      </w:r>
    </w:p>
    <w:p w:rsidR="00CF5E85" w:rsidRPr="004B7E43" w:rsidRDefault="001B4C07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Revisión</w:t>
      </w:r>
      <w:r w:rsidR="00AA589F" w:rsidRPr="004B7E43">
        <w:rPr>
          <w:b/>
          <w:sz w:val="16"/>
          <w:szCs w:val="16"/>
        </w:rPr>
        <w:t>:</w:t>
      </w:r>
      <w:r w:rsidR="00AA589F" w:rsidRPr="004B7E43">
        <w:rPr>
          <w:sz w:val="16"/>
          <w:szCs w:val="16"/>
        </w:rPr>
        <w:t xml:space="preserve"> Juventino Gá</w:t>
      </w:r>
      <w:r w:rsidR="00CF5E85" w:rsidRPr="004B7E43">
        <w:rPr>
          <w:sz w:val="16"/>
          <w:szCs w:val="16"/>
        </w:rPr>
        <w:t>lvez</w:t>
      </w:r>
      <w:r w:rsidR="00AA589F" w:rsidRPr="004B7E43">
        <w:rPr>
          <w:sz w:val="16"/>
          <w:szCs w:val="16"/>
        </w:rPr>
        <w:t xml:space="preserve"> y </w:t>
      </w:r>
      <w:r w:rsidR="00CF5E85" w:rsidRPr="004B7E43">
        <w:rPr>
          <w:sz w:val="16"/>
          <w:szCs w:val="16"/>
        </w:rPr>
        <w:t>Cesar Castañeda</w:t>
      </w:r>
    </w:p>
    <w:p w:rsidR="00FD7C21" w:rsidRPr="004B7E43" w:rsidRDefault="00AA589F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Apoyo c</w:t>
      </w:r>
      <w:r w:rsidR="00FD7C21" w:rsidRPr="004B7E43">
        <w:rPr>
          <w:b/>
          <w:sz w:val="16"/>
          <w:szCs w:val="16"/>
        </w:rPr>
        <w:t>artográfico</w:t>
      </w:r>
      <w:r w:rsidRPr="004B7E43">
        <w:rPr>
          <w:b/>
          <w:sz w:val="16"/>
          <w:szCs w:val="16"/>
        </w:rPr>
        <w:t>:</w:t>
      </w:r>
      <w:r w:rsidRPr="004B7E43">
        <w:rPr>
          <w:sz w:val="16"/>
          <w:szCs w:val="16"/>
        </w:rPr>
        <w:t xml:space="preserve"> Gerónimo Pé</w:t>
      </w:r>
      <w:r w:rsidR="00FD7C21" w:rsidRPr="004B7E43">
        <w:rPr>
          <w:sz w:val="16"/>
          <w:szCs w:val="16"/>
        </w:rPr>
        <w:t>rez</w:t>
      </w:r>
    </w:p>
    <w:p w:rsidR="00AA589F" w:rsidRPr="004B7E43" w:rsidRDefault="00AA589F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Edición:</w:t>
      </w:r>
      <w:r w:rsidRPr="004B7E43">
        <w:rPr>
          <w:sz w:val="16"/>
          <w:szCs w:val="16"/>
        </w:rPr>
        <w:t xml:space="preserve"> Cecilia </w:t>
      </w:r>
      <w:proofErr w:type="spellStart"/>
      <w:r w:rsidRPr="004B7E43">
        <w:rPr>
          <w:sz w:val="16"/>
          <w:szCs w:val="16"/>
        </w:rPr>
        <w:t>Cleaves</w:t>
      </w:r>
      <w:proofErr w:type="spellEnd"/>
    </w:p>
    <w:p w:rsidR="00CF5E85" w:rsidRPr="004B7E43" w:rsidRDefault="00AA589F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D</w:t>
      </w:r>
      <w:r w:rsidR="00CF5E85" w:rsidRPr="004B7E43">
        <w:rPr>
          <w:b/>
          <w:sz w:val="16"/>
          <w:szCs w:val="16"/>
        </w:rPr>
        <w:t>iagramación</w:t>
      </w:r>
      <w:r w:rsidRPr="004B7E43">
        <w:rPr>
          <w:b/>
          <w:sz w:val="16"/>
          <w:szCs w:val="16"/>
        </w:rPr>
        <w:t>:</w:t>
      </w:r>
      <w:r w:rsidRPr="004B7E43">
        <w:rPr>
          <w:sz w:val="16"/>
          <w:szCs w:val="16"/>
        </w:rPr>
        <w:t xml:space="preserve"> </w:t>
      </w:r>
      <w:proofErr w:type="spellStart"/>
      <w:r w:rsidRPr="004B7E43">
        <w:rPr>
          <w:sz w:val="16"/>
          <w:szCs w:val="16"/>
        </w:rPr>
        <w:t>Argrafic</w:t>
      </w:r>
      <w:proofErr w:type="spellEnd"/>
    </w:p>
    <w:p w:rsidR="006E5961" w:rsidRPr="004B7E43" w:rsidRDefault="006E5961" w:rsidP="008E53E2">
      <w:pPr>
        <w:spacing w:after="0" w:line="240" w:lineRule="auto"/>
        <w:rPr>
          <w:sz w:val="16"/>
          <w:szCs w:val="16"/>
        </w:rPr>
      </w:pPr>
      <w:r w:rsidRPr="004B7E43">
        <w:rPr>
          <w:b/>
          <w:sz w:val="16"/>
          <w:szCs w:val="16"/>
        </w:rPr>
        <w:t>C</w:t>
      </w:r>
      <w:r w:rsidR="00AA589F" w:rsidRPr="004B7E43">
        <w:rPr>
          <w:b/>
          <w:sz w:val="16"/>
          <w:szCs w:val="16"/>
        </w:rPr>
        <w:t>olaboradores de la iniciativa</w:t>
      </w:r>
      <w:r w:rsidR="00AA589F" w:rsidRPr="004B7E43">
        <w:rPr>
          <w:sz w:val="16"/>
          <w:szCs w:val="16"/>
        </w:rPr>
        <w:t xml:space="preserve">: </w:t>
      </w:r>
      <w:r w:rsidRPr="004B7E43">
        <w:rPr>
          <w:sz w:val="16"/>
          <w:szCs w:val="16"/>
        </w:rPr>
        <w:t xml:space="preserve">Dr. Michael </w:t>
      </w:r>
      <w:r w:rsidR="000B389B" w:rsidRPr="004B7E43">
        <w:rPr>
          <w:sz w:val="16"/>
          <w:szCs w:val="16"/>
        </w:rPr>
        <w:t xml:space="preserve">W. </w:t>
      </w:r>
      <w:proofErr w:type="spellStart"/>
      <w:r w:rsidRPr="004B7E43">
        <w:rPr>
          <w:sz w:val="16"/>
          <w:szCs w:val="16"/>
        </w:rPr>
        <w:t>Dix</w:t>
      </w:r>
      <w:proofErr w:type="spellEnd"/>
      <w:r w:rsidR="00AA589F" w:rsidRPr="004B7E43">
        <w:rPr>
          <w:sz w:val="16"/>
          <w:szCs w:val="16"/>
        </w:rPr>
        <w:t xml:space="preserve">, </w:t>
      </w:r>
      <w:r w:rsidRPr="004B7E43">
        <w:rPr>
          <w:sz w:val="16"/>
          <w:szCs w:val="16"/>
        </w:rPr>
        <w:t xml:space="preserve">Dra. Margaret </w:t>
      </w:r>
      <w:r w:rsidR="000B389B" w:rsidRPr="004B7E43">
        <w:rPr>
          <w:sz w:val="16"/>
          <w:szCs w:val="16"/>
        </w:rPr>
        <w:t xml:space="preserve">A. </w:t>
      </w:r>
      <w:proofErr w:type="spellStart"/>
      <w:r w:rsidRPr="004B7E43">
        <w:rPr>
          <w:sz w:val="16"/>
          <w:szCs w:val="16"/>
        </w:rPr>
        <w:t>Dix</w:t>
      </w:r>
      <w:proofErr w:type="spellEnd"/>
      <w:r w:rsidR="00AA589F" w:rsidRPr="004B7E43">
        <w:rPr>
          <w:sz w:val="16"/>
          <w:szCs w:val="16"/>
        </w:rPr>
        <w:t xml:space="preserve">, </w:t>
      </w:r>
      <w:r w:rsidRPr="004B7E43">
        <w:rPr>
          <w:sz w:val="16"/>
          <w:szCs w:val="16"/>
        </w:rPr>
        <w:t xml:space="preserve">Asociación Guatemalteca de </w:t>
      </w:r>
      <w:proofErr w:type="spellStart"/>
      <w:r w:rsidRPr="004B7E43">
        <w:rPr>
          <w:sz w:val="16"/>
          <w:szCs w:val="16"/>
        </w:rPr>
        <w:t>Orquideología</w:t>
      </w:r>
      <w:proofErr w:type="spellEnd"/>
      <w:r w:rsidR="00AA589F" w:rsidRPr="004B7E43">
        <w:rPr>
          <w:sz w:val="16"/>
          <w:szCs w:val="16"/>
        </w:rPr>
        <w:t xml:space="preserve"> y </w:t>
      </w:r>
      <w:r w:rsidRPr="004B7E43">
        <w:rPr>
          <w:sz w:val="16"/>
          <w:szCs w:val="16"/>
        </w:rPr>
        <w:t xml:space="preserve">Jardín Botánico </w:t>
      </w:r>
      <w:r w:rsidR="00AA589F" w:rsidRPr="004B7E43">
        <w:rPr>
          <w:sz w:val="16"/>
          <w:szCs w:val="16"/>
        </w:rPr>
        <w:t>de la Universidad de San Carlos de Guatemala (</w:t>
      </w:r>
      <w:r w:rsidRPr="004B7E43">
        <w:rPr>
          <w:sz w:val="16"/>
          <w:szCs w:val="16"/>
        </w:rPr>
        <w:t>USAC</w:t>
      </w:r>
      <w:r w:rsidR="00AA589F" w:rsidRPr="004B7E43">
        <w:rPr>
          <w:sz w:val="16"/>
          <w:szCs w:val="16"/>
        </w:rPr>
        <w:t>).</w:t>
      </w:r>
    </w:p>
    <w:p w:rsidR="00D00624" w:rsidRDefault="00D00624" w:rsidP="008E53E2">
      <w:pPr>
        <w:spacing w:after="0" w:line="240" w:lineRule="auto"/>
      </w:pPr>
    </w:p>
    <w:p w:rsidR="00C97BFA" w:rsidRDefault="008E53E2" w:rsidP="008E53E2">
      <w:pPr>
        <w:spacing w:after="0" w:line="240" w:lineRule="auto"/>
      </w:pPr>
      <w:r>
        <w:t>Serie divulgativa</w:t>
      </w:r>
      <w:r w:rsidR="00D00624">
        <w:t xml:space="preserve">  16</w:t>
      </w:r>
    </w:p>
    <w:p w:rsidR="008E53E2" w:rsidRDefault="00D00624" w:rsidP="008E53E2">
      <w:pPr>
        <w:spacing w:after="0" w:line="240" w:lineRule="auto"/>
      </w:pPr>
      <w:r>
        <w:t>Copy</w:t>
      </w:r>
      <w:r w:rsidR="008E53E2">
        <w:t>right (2013)</w:t>
      </w:r>
    </w:p>
    <w:p w:rsidR="008E53E2" w:rsidRDefault="008E53E2" w:rsidP="008E53E2">
      <w:pPr>
        <w:spacing w:after="0" w:line="240" w:lineRule="auto"/>
      </w:pPr>
      <w:r>
        <w:t>IARNA-URL</w:t>
      </w:r>
    </w:p>
    <w:p w:rsidR="00D00624" w:rsidRDefault="00D00624" w:rsidP="008E53E2">
      <w:pPr>
        <w:spacing w:after="0" w:line="240" w:lineRule="auto"/>
      </w:pPr>
    </w:p>
    <w:p w:rsidR="00D00624" w:rsidRDefault="00D00624" w:rsidP="008E53E2">
      <w:pPr>
        <w:spacing w:after="0" w:line="240" w:lineRule="auto"/>
      </w:pPr>
      <w:r>
        <w:t>Tiraje: 1,000 ejemplares</w:t>
      </w:r>
    </w:p>
    <w:p w:rsidR="00D00624" w:rsidRDefault="00D00624" w:rsidP="008E53E2">
      <w:pPr>
        <w:spacing w:after="0" w:line="240" w:lineRule="auto"/>
      </w:pPr>
    </w:p>
    <w:p w:rsidR="00D00624" w:rsidRPr="00D00624" w:rsidRDefault="00D00624" w:rsidP="008E53E2">
      <w:pPr>
        <w:spacing w:after="0" w:line="240" w:lineRule="auto"/>
        <w:rPr>
          <w:b/>
        </w:rPr>
      </w:pPr>
      <w:r w:rsidRPr="00D00624">
        <w:rPr>
          <w:b/>
        </w:rPr>
        <w:t>Contáctenos:</w:t>
      </w:r>
    </w:p>
    <w:p w:rsidR="00D00624" w:rsidRDefault="00D00624" w:rsidP="008E53E2">
      <w:pPr>
        <w:spacing w:after="0" w:line="240" w:lineRule="auto"/>
      </w:pPr>
      <w:r>
        <w:t>Vista Hermosa III, Campus Central, zona 16, Edificio Q, oficina 101</w:t>
      </w:r>
    </w:p>
    <w:p w:rsidR="00D00624" w:rsidRDefault="00D00624" w:rsidP="008E53E2">
      <w:pPr>
        <w:spacing w:after="0" w:line="240" w:lineRule="auto"/>
      </w:pPr>
      <w:r>
        <w:t xml:space="preserve">Teléfonos: (502) 2426-2559 </w:t>
      </w:r>
      <w:proofErr w:type="spellStart"/>
      <w:r>
        <w:t>ó</w:t>
      </w:r>
      <w:proofErr w:type="spellEnd"/>
      <w:r>
        <w:t xml:space="preserve"> 2426-2626, Ext.: 2657, Fax Ext.: 2649 </w:t>
      </w:r>
    </w:p>
    <w:p w:rsidR="00D00624" w:rsidRDefault="00837124" w:rsidP="008E53E2">
      <w:pPr>
        <w:spacing w:after="0" w:line="240" w:lineRule="auto"/>
      </w:pPr>
      <w:hyperlink r:id="rId7" w:history="1">
        <w:r w:rsidR="00D00624" w:rsidRPr="00134547">
          <w:rPr>
            <w:rStyle w:val="Hipervnculo"/>
          </w:rPr>
          <w:t>iarna@url.edu.gt</w:t>
        </w:r>
      </w:hyperlink>
      <w:r w:rsidR="00D00624">
        <w:t xml:space="preserve"> – </w:t>
      </w:r>
      <w:hyperlink r:id="rId8" w:history="1">
        <w:r w:rsidR="00D00624" w:rsidRPr="00134547">
          <w:rPr>
            <w:rStyle w:val="Hipervnculo"/>
          </w:rPr>
          <w:t>www.url.edu.gt/iarna</w:t>
        </w:r>
      </w:hyperlink>
      <w:r w:rsidR="00D00624">
        <w:t xml:space="preserve"> - </w:t>
      </w:r>
      <w:hyperlink r:id="rId9" w:history="1">
        <w:r w:rsidR="00D00624" w:rsidRPr="00134547">
          <w:rPr>
            <w:rStyle w:val="Hipervnculo"/>
          </w:rPr>
          <w:t>www.infoiarna.org.gt</w:t>
        </w:r>
      </w:hyperlink>
    </w:p>
    <w:p w:rsidR="00D00624" w:rsidRDefault="00D00624" w:rsidP="008E53E2">
      <w:pPr>
        <w:spacing w:after="0" w:line="240" w:lineRule="auto"/>
      </w:pPr>
      <w:r>
        <w:t xml:space="preserve">Suscríbase a la red </w:t>
      </w:r>
      <w:proofErr w:type="spellStart"/>
      <w:r>
        <w:t>iarna</w:t>
      </w:r>
      <w:proofErr w:type="spellEnd"/>
      <w:r>
        <w:t xml:space="preserve">: </w:t>
      </w:r>
      <w:hyperlink r:id="rId10" w:history="1">
        <w:r w:rsidRPr="00134547">
          <w:rPr>
            <w:rStyle w:val="Hipervnculo"/>
          </w:rPr>
          <w:t>red_iarna@url.edu.gt</w:t>
        </w:r>
      </w:hyperlink>
    </w:p>
    <w:p w:rsidR="00D00624" w:rsidRDefault="00D00624" w:rsidP="008E53E2">
      <w:pPr>
        <w:spacing w:after="0" w:line="240" w:lineRule="auto"/>
      </w:pPr>
      <w:r>
        <w:rPr>
          <w:noProof/>
          <w:lang w:eastAsia="es-GT"/>
        </w:rPr>
        <w:drawing>
          <wp:inline distT="0" distB="0" distL="0" distR="0">
            <wp:extent cx="340242" cy="340242"/>
            <wp:effectExtent l="0" t="0" r="3175" b="317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o-faceboo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397" cy="340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/iarna.url</w:t>
      </w:r>
    </w:p>
    <w:p w:rsidR="00D00624" w:rsidRDefault="00D00624" w:rsidP="008E53E2">
      <w:pPr>
        <w:spacing w:after="0" w:line="240" w:lineRule="auto"/>
      </w:pPr>
      <w:r>
        <w:rPr>
          <w:noProof/>
          <w:lang w:eastAsia="es-GT"/>
        </w:rPr>
        <w:drawing>
          <wp:inline distT="0" distB="0" distL="0" distR="0">
            <wp:extent cx="340241" cy="340241"/>
            <wp:effectExtent l="0" t="0" r="3175" b="317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-logo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28" cy="34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@</w:t>
      </w:r>
      <w:proofErr w:type="spellStart"/>
      <w:r>
        <w:t>iarna_url</w:t>
      </w:r>
      <w:proofErr w:type="spellEnd"/>
    </w:p>
    <w:p w:rsidR="00D00624" w:rsidRDefault="00D00624" w:rsidP="008E53E2">
      <w:pPr>
        <w:spacing w:after="0" w:line="240" w:lineRule="auto"/>
      </w:pPr>
    </w:p>
    <w:p w:rsidR="00D00624" w:rsidRDefault="00D00624" w:rsidP="008E53E2">
      <w:pPr>
        <w:spacing w:after="0" w:line="240" w:lineRule="auto"/>
      </w:pPr>
    </w:p>
    <w:p w:rsidR="00D00624" w:rsidRDefault="00837124" w:rsidP="008E53E2">
      <w:pPr>
        <w:spacing w:after="0" w:line="240" w:lineRule="auto"/>
      </w:pPr>
      <w:r>
        <w:t>Con el apoyo de:</w:t>
      </w:r>
    </w:p>
    <w:p w:rsidR="00837124" w:rsidRDefault="00837124" w:rsidP="008E53E2">
      <w:pPr>
        <w:spacing w:after="0" w:line="240" w:lineRule="auto"/>
      </w:pPr>
    </w:p>
    <w:p w:rsidR="00837124" w:rsidRDefault="00837124" w:rsidP="008E53E2">
      <w:pPr>
        <w:spacing w:after="0" w:line="240" w:lineRule="auto"/>
      </w:pPr>
      <w:r>
        <w:rPr>
          <w:noProof/>
          <w:lang w:eastAsia="es-GT"/>
        </w:rPr>
        <w:drawing>
          <wp:inline distT="0" distB="0" distL="0" distR="0">
            <wp:extent cx="446567" cy="695980"/>
            <wp:effectExtent l="0" t="0" r="0" b="889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ociacion Guatemalteca de Orquideologia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03" cy="69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GT"/>
        </w:rPr>
        <w:t xml:space="preserve">         </w:t>
      </w:r>
      <w:bookmarkStart w:id="0" w:name="_GoBack"/>
      <w:bookmarkEnd w:id="0"/>
      <w:r>
        <w:rPr>
          <w:noProof/>
          <w:lang w:eastAsia="es-GT"/>
        </w:rPr>
        <w:t xml:space="preserve">          </w:t>
      </w:r>
      <w:r>
        <w:rPr>
          <w:noProof/>
          <w:lang w:eastAsia="es-GT"/>
        </w:rPr>
        <w:drawing>
          <wp:inline distT="0" distB="0" distL="0" distR="0">
            <wp:extent cx="673395" cy="359479"/>
            <wp:effectExtent l="0" t="0" r="0" b="254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JARDI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547" cy="36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124" w:rsidRDefault="00837124" w:rsidP="008E53E2">
      <w:pPr>
        <w:spacing w:after="0" w:line="240" w:lineRule="auto"/>
      </w:pPr>
    </w:p>
    <w:p w:rsidR="00D00624" w:rsidRPr="00FD24AF" w:rsidRDefault="00D00624" w:rsidP="008E53E2">
      <w:pPr>
        <w:spacing w:after="0" w:line="240" w:lineRule="auto"/>
      </w:pPr>
      <w:r>
        <w:t xml:space="preserve">Impreso en papel 100% reciclado.      </w:t>
      </w:r>
      <w:r>
        <w:rPr>
          <w:noProof/>
          <w:lang w:eastAsia="es-GT"/>
        </w:rPr>
        <w:drawing>
          <wp:inline distT="0" distB="0" distL="0" distR="0">
            <wp:extent cx="276447" cy="391198"/>
            <wp:effectExtent l="0" t="0" r="9525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ímbolo reciclado 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6515" cy="39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Material biodegradable y reciclable</w:t>
      </w:r>
    </w:p>
    <w:p w:rsidR="000B389B" w:rsidRPr="00EE4D3C" w:rsidRDefault="000B389B" w:rsidP="008E53E2">
      <w:pPr>
        <w:spacing w:after="0" w:line="240" w:lineRule="auto"/>
        <w:rPr>
          <w:i/>
        </w:rPr>
      </w:pPr>
    </w:p>
    <w:sectPr w:rsidR="000B389B" w:rsidRPr="00EE4D3C" w:rsidSect="008F7F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SansM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F2887"/>
    <w:multiLevelType w:val="hybridMultilevel"/>
    <w:tmpl w:val="AFB4211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58"/>
    <w:rsid w:val="0000199F"/>
    <w:rsid w:val="00057274"/>
    <w:rsid w:val="000A0CEA"/>
    <w:rsid w:val="000B389B"/>
    <w:rsid w:val="000D5FF2"/>
    <w:rsid w:val="00136851"/>
    <w:rsid w:val="00145689"/>
    <w:rsid w:val="001842EE"/>
    <w:rsid w:val="001918FB"/>
    <w:rsid w:val="001B4C07"/>
    <w:rsid w:val="00202621"/>
    <w:rsid w:val="00215708"/>
    <w:rsid w:val="00225FA3"/>
    <w:rsid w:val="00242658"/>
    <w:rsid w:val="00251C9C"/>
    <w:rsid w:val="002531DD"/>
    <w:rsid w:val="002701F4"/>
    <w:rsid w:val="00297B18"/>
    <w:rsid w:val="002E05BB"/>
    <w:rsid w:val="002F3300"/>
    <w:rsid w:val="00341F33"/>
    <w:rsid w:val="0035389B"/>
    <w:rsid w:val="00375AB4"/>
    <w:rsid w:val="00377526"/>
    <w:rsid w:val="00391681"/>
    <w:rsid w:val="003C3F93"/>
    <w:rsid w:val="00422A4F"/>
    <w:rsid w:val="00440A59"/>
    <w:rsid w:val="004941FF"/>
    <w:rsid w:val="004A7FEE"/>
    <w:rsid w:val="004B4ED7"/>
    <w:rsid w:val="004B7E43"/>
    <w:rsid w:val="00500A3E"/>
    <w:rsid w:val="00526BCA"/>
    <w:rsid w:val="005C15F7"/>
    <w:rsid w:val="005D5F43"/>
    <w:rsid w:val="005F2883"/>
    <w:rsid w:val="005F3FE8"/>
    <w:rsid w:val="00623C89"/>
    <w:rsid w:val="006816E0"/>
    <w:rsid w:val="00693969"/>
    <w:rsid w:val="006E5961"/>
    <w:rsid w:val="00716C55"/>
    <w:rsid w:val="00723525"/>
    <w:rsid w:val="007A14C6"/>
    <w:rsid w:val="007F3557"/>
    <w:rsid w:val="008128F7"/>
    <w:rsid w:val="00823FC3"/>
    <w:rsid w:val="00837124"/>
    <w:rsid w:val="008A3D1E"/>
    <w:rsid w:val="008B174E"/>
    <w:rsid w:val="008D7CAB"/>
    <w:rsid w:val="008E53E2"/>
    <w:rsid w:val="008F7F29"/>
    <w:rsid w:val="00911C8B"/>
    <w:rsid w:val="00955000"/>
    <w:rsid w:val="00964E38"/>
    <w:rsid w:val="009B1015"/>
    <w:rsid w:val="009F52AC"/>
    <w:rsid w:val="009F5B3A"/>
    <w:rsid w:val="00A03CB4"/>
    <w:rsid w:val="00A12AB7"/>
    <w:rsid w:val="00A27307"/>
    <w:rsid w:val="00A90744"/>
    <w:rsid w:val="00AA589F"/>
    <w:rsid w:val="00AC0D51"/>
    <w:rsid w:val="00B627AD"/>
    <w:rsid w:val="00B82065"/>
    <w:rsid w:val="00BA4ACE"/>
    <w:rsid w:val="00BB262F"/>
    <w:rsid w:val="00BC3A48"/>
    <w:rsid w:val="00BF42FA"/>
    <w:rsid w:val="00C22DD0"/>
    <w:rsid w:val="00C40B67"/>
    <w:rsid w:val="00C42BF8"/>
    <w:rsid w:val="00C46D33"/>
    <w:rsid w:val="00C47A82"/>
    <w:rsid w:val="00C9239B"/>
    <w:rsid w:val="00C97BFA"/>
    <w:rsid w:val="00CA0D0C"/>
    <w:rsid w:val="00CF2F8B"/>
    <w:rsid w:val="00CF5E85"/>
    <w:rsid w:val="00D00624"/>
    <w:rsid w:val="00D0145C"/>
    <w:rsid w:val="00D01ED1"/>
    <w:rsid w:val="00D06298"/>
    <w:rsid w:val="00D40427"/>
    <w:rsid w:val="00D411A9"/>
    <w:rsid w:val="00D73355"/>
    <w:rsid w:val="00DB3483"/>
    <w:rsid w:val="00DB69D2"/>
    <w:rsid w:val="00DC549C"/>
    <w:rsid w:val="00DD0916"/>
    <w:rsid w:val="00DD714E"/>
    <w:rsid w:val="00E32631"/>
    <w:rsid w:val="00E417BB"/>
    <w:rsid w:val="00E72F91"/>
    <w:rsid w:val="00EB52D5"/>
    <w:rsid w:val="00EE4D3C"/>
    <w:rsid w:val="00F145C3"/>
    <w:rsid w:val="00F46AC6"/>
    <w:rsid w:val="00F807E7"/>
    <w:rsid w:val="00FA19C1"/>
    <w:rsid w:val="00FC19F3"/>
    <w:rsid w:val="00FD24AF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58"/>
  </w:style>
  <w:style w:type="paragraph" w:styleId="Ttulo1">
    <w:name w:val="heading 1"/>
    <w:basedOn w:val="Normal"/>
    <w:next w:val="Normal"/>
    <w:link w:val="Ttulo1Car"/>
    <w:uiPriority w:val="9"/>
    <w:qFormat/>
    <w:rsid w:val="00DC5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5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DC549C"/>
    <w:pPr>
      <w:spacing w:after="100"/>
    </w:pPr>
    <w:rPr>
      <w:rFonts w:eastAsiaTheme="minorEastAsia"/>
      <w:lang w:eastAsia="es-GT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DC549C"/>
    <w:pPr>
      <w:spacing w:after="100"/>
      <w:ind w:left="220"/>
    </w:pPr>
    <w:rPr>
      <w:rFonts w:eastAsiaTheme="minorEastAsia"/>
      <w:lang w:eastAsia="es-GT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DC549C"/>
    <w:pPr>
      <w:spacing w:after="100"/>
      <w:ind w:left="440"/>
    </w:pPr>
    <w:rPr>
      <w:rFonts w:eastAsiaTheme="minorEastAsia"/>
      <w:lang w:eastAsia="es-GT"/>
    </w:rPr>
  </w:style>
  <w:style w:type="paragraph" w:styleId="Prrafodelista">
    <w:name w:val="List Paragraph"/>
    <w:basedOn w:val="Normal"/>
    <w:uiPriority w:val="34"/>
    <w:qFormat/>
    <w:rsid w:val="00DC549C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DC549C"/>
    <w:pPr>
      <w:outlineLvl w:val="9"/>
    </w:pPr>
    <w:rPr>
      <w:lang w:eastAsia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01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006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58"/>
  </w:style>
  <w:style w:type="paragraph" w:styleId="Ttulo1">
    <w:name w:val="heading 1"/>
    <w:basedOn w:val="Normal"/>
    <w:next w:val="Normal"/>
    <w:link w:val="Ttulo1Car"/>
    <w:uiPriority w:val="9"/>
    <w:qFormat/>
    <w:rsid w:val="00DC54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54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DC549C"/>
    <w:pPr>
      <w:spacing w:after="100"/>
    </w:pPr>
    <w:rPr>
      <w:rFonts w:eastAsiaTheme="minorEastAsia"/>
      <w:lang w:eastAsia="es-GT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DC549C"/>
    <w:pPr>
      <w:spacing w:after="100"/>
      <w:ind w:left="220"/>
    </w:pPr>
    <w:rPr>
      <w:rFonts w:eastAsiaTheme="minorEastAsia"/>
      <w:lang w:eastAsia="es-GT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DC549C"/>
    <w:pPr>
      <w:spacing w:after="100"/>
      <w:ind w:left="440"/>
    </w:pPr>
    <w:rPr>
      <w:rFonts w:eastAsiaTheme="minorEastAsia"/>
      <w:lang w:eastAsia="es-GT"/>
    </w:rPr>
  </w:style>
  <w:style w:type="paragraph" w:styleId="Prrafodelista">
    <w:name w:val="List Paragraph"/>
    <w:basedOn w:val="Normal"/>
    <w:uiPriority w:val="34"/>
    <w:qFormat/>
    <w:rsid w:val="00DC549C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DC549C"/>
    <w:pPr>
      <w:outlineLvl w:val="9"/>
    </w:pPr>
    <w:rPr>
      <w:lang w:eastAsia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01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006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l.edu.gt/iarna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mailto:iarna@url.edu.gt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mailto:red_iarna@url.edu.g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foiarna.org.gt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5C64-ECF4-4D3E-BFC0-4C805486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1222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Mercedes López-Selva</dc:creator>
  <cp:lastModifiedBy>Cecilia Isabel Cleaves Herrera</cp:lastModifiedBy>
  <cp:revision>8</cp:revision>
  <dcterms:created xsi:type="dcterms:W3CDTF">2013-11-07T17:46:00Z</dcterms:created>
  <dcterms:modified xsi:type="dcterms:W3CDTF">2013-11-08T18:56:00Z</dcterms:modified>
</cp:coreProperties>
</file>